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A4" w:rsidRDefault="00AA26EB">
      <w:pPr>
        <w:pStyle w:val="a9"/>
        <w:spacing w:before="8" w:after="0"/>
        <w:rPr>
          <w:sz w:val="25"/>
        </w:rPr>
      </w:pPr>
      <w:r w:rsidRPr="00221761">
        <w:rPr>
          <w:noProof/>
          <w:lang w:eastAsia="ru-RU"/>
        </w:rPr>
        <w:drawing>
          <wp:inline distT="0" distB="0" distL="0" distR="0">
            <wp:extent cx="5762625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EB" w:rsidRDefault="00AA26EB">
      <w:pPr>
        <w:pStyle w:val="a9"/>
        <w:spacing w:before="8" w:after="0"/>
        <w:rPr>
          <w:sz w:val="25"/>
        </w:rPr>
      </w:pPr>
    </w:p>
    <w:p w:rsidR="000751A4" w:rsidRDefault="000D6585">
      <w:pPr>
        <w:pStyle w:val="a9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0D6585" w:rsidRDefault="000D6585">
      <w:pPr>
        <w:pStyle w:val="a9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0D6585" w:rsidRDefault="000D6585">
      <w:pPr>
        <w:pStyle w:val="a9"/>
        <w:spacing w:before="8" w:after="0"/>
        <w:rPr>
          <w:sz w:val="25"/>
        </w:rPr>
      </w:pPr>
      <w:r>
        <w:rPr>
          <w:sz w:val="25"/>
        </w:rPr>
        <w:t>От «</w:t>
      </w:r>
      <w:r w:rsidR="00AA26EB">
        <w:rPr>
          <w:sz w:val="25"/>
        </w:rPr>
        <w:t>13</w:t>
      </w:r>
      <w:r>
        <w:rPr>
          <w:sz w:val="25"/>
        </w:rPr>
        <w:t xml:space="preserve">» </w:t>
      </w:r>
      <w:r w:rsidR="00AA26EB">
        <w:rPr>
          <w:sz w:val="25"/>
        </w:rPr>
        <w:t>мая</w:t>
      </w:r>
      <w:r>
        <w:rPr>
          <w:sz w:val="25"/>
        </w:rPr>
        <w:t xml:space="preserve"> 20</w:t>
      </w:r>
      <w:r w:rsidR="00AA26EB">
        <w:rPr>
          <w:sz w:val="25"/>
        </w:rPr>
        <w:t>20</w:t>
      </w:r>
      <w:r>
        <w:rPr>
          <w:sz w:val="25"/>
        </w:rPr>
        <w:t xml:space="preserve"> г.</w:t>
      </w:r>
    </w:p>
    <w:p w:rsidR="000D6585" w:rsidRDefault="00CF2CFE">
      <w:pPr>
        <w:pStyle w:val="a9"/>
        <w:spacing w:before="8" w:after="0"/>
        <w:rPr>
          <w:sz w:val="25"/>
        </w:rPr>
      </w:pPr>
      <w:r>
        <w:rPr>
          <w:sz w:val="25"/>
        </w:rPr>
        <w:t>Протокол №</w:t>
      </w:r>
      <w:r w:rsidR="00AA26EB">
        <w:rPr>
          <w:sz w:val="25"/>
        </w:rPr>
        <w:t>7</w:t>
      </w:r>
    </w:p>
    <w:p w:rsidR="000751A4" w:rsidRDefault="000751A4">
      <w:pPr>
        <w:widowControl/>
        <w:spacing w:before="1" w:line="276" w:lineRule="auto"/>
        <w:ind w:left="513" w:right="243"/>
        <w:jc w:val="both"/>
        <w:rPr>
          <w:rFonts w:eastAsiaTheme="minorHAnsi"/>
          <w:sz w:val="28"/>
          <w:szCs w:val="28"/>
        </w:rPr>
      </w:pPr>
    </w:p>
    <w:p w:rsidR="000751A4" w:rsidRDefault="000751A4">
      <w:pPr>
        <w:pStyle w:val="a9"/>
        <w:rPr>
          <w:i/>
          <w:sz w:val="28"/>
          <w:szCs w:val="28"/>
        </w:rPr>
      </w:pPr>
    </w:p>
    <w:p w:rsidR="000751A4" w:rsidRDefault="00AD62FB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0751A4" w:rsidRDefault="00AD62FB">
      <w:pPr>
        <w:pStyle w:val="a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</w:t>
      </w:r>
    </w:p>
    <w:p w:rsidR="000751A4" w:rsidRDefault="000751A4">
      <w:pPr>
        <w:pStyle w:val="a9"/>
        <w:rPr>
          <w:i/>
          <w:sz w:val="28"/>
          <w:szCs w:val="28"/>
        </w:rPr>
      </w:pPr>
    </w:p>
    <w:p w:rsidR="000751A4" w:rsidRDefault="000751A4">
      <w:pPr>
        <w:pStyle w:val="a9"/>
        <w:rPr>
          <w:i/>
          <w:sz w:val="28"/>
          <w:szCs w:val="28"/>
        </w:rPr>
      </w:pPr>
    </w:p>
    <w:p w:rsidR="000751A4" w:rsidRDefault="00AD62FB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0751A4" w:rsidRDefault="00AD62FB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0751A4" w:rsidRDefault="000751A4">
      <w:pPr>
        <w:pStyle w:val="a9"/>
        <w:rPr>
          <w:i/>
          <w:sz w:val="28"/>
          <w:szCs w:val="28"/>
        </w:rPr>
      </w:pPr>
    </w:p>
    <w:p w:rsidR="000751A4" w:rsidRDefault="00AD62FB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0751A4" w:rsidRDefault="00AD62FB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0751A4" w:rsidRDefault="000751A4">
      <w:pPr>
        <w:pStyle w:val="a9"/>
        <w:rPr>
          <w:i/>
          <w:sz w:val="28"/>
          <w:szCs w:val="28"/>
        </w:rPr>
      </w:pPr>
    </w:p>
    <w:p w:rsidR="000751A4" w:rsidRDefault="00AD62FB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0751A4" w:rsidRDefault="00AD62FB">
      <w:pPr>
        <w:jc w:val="center"/>
        <w:rPr>
          <w:sz w:val="28"/>
        </w:rPr>
      </w:pPr>
      <w:r>
        <w:rPr>
          <w:sz w:val="28"/>
        </w:rPr>
        <w:t>Бакалавр</w:t>
      </w:r>
    </w:p>
    <w:p w:rsidR="000751A4" w:rsidRDefault="000751A4">
      <w:pPr>
        <w:pStyle w:val="a9"/>
        <w:rPr>
          <w:i/>
          <w:sz w:val="28"/>
          <w:szCs w:val="28"/>
        </w:rPr>
      </w:pPr>
    </w:p>
    <w:p w:rsidR="000751A4" w:rsidRDefault="00AD62FB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0751A4" w:rsidRDefault="00AD62FB" w:rsidP="0064230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0751A4" w:rsidRDefault="000751A4">
      <w:pPr>
        <w:pStyle w:val="a9"/>
        <w:jc w:val="center"/>
        <w:rPr>
          <w:sz w:val="28"/>
          <w:szCs w:val="28"/>
        </w:rPr>
      </w:pPr>
    </w:p>
    <w:p w:rsidR="000D6585" w:rsidRDefault="000D6585">
      <w:pPr>
        <w:pStyle w:val="a9"/>
        <w:jc w:val="center"/>
        <w:rPr>
          <w:sz w:val="28"/>
          <w:szCs w:val="28"/>
        </w:rPr>
      </w:pPr>
    </w:p>
    <w:p w:rsidR="000D6585" w:rsidRDefault="000D6585">
      <w:pPr>
        <w:pStyle w:val="a9"/>
        <w:jc w:val="center"/>
        <w:rPr>
          <w:sz w:val="28"/>
          <w:szCs w:val="28"/>
        </w:rPr>
      </w:pPr>
    </w:p>
    <w:p w:rsidR="000D6585" w:rsidRDefault="000D6585">
      <w:pPr>
        <w:pStyle w:val="a9"/>
        <w:jc w:val="center"/>
        <w:rPr>
          <w:sz w:val="28"/>
          <w:szCs w:val="28"/>
        </w:rPr>
      </w:pPr>
    </w:p>
    <w:p w:rsidR="00AA26EB" w:rsidRDefault="00AA26EB">
      <w:pPr>
        <w:pStyle w:val="a9"/>
        <w:jc w:val="center"/>
        <w:rPr>
          <w:sz w:val="28"/>
          <w:szCs w:val="28"/>
        </w:rPr>
      </w:pPr>
    </w:p>
    <w:p w:rsidR="00AA26EB" w:rsidRDefault="00AA26EB">
      <w:pPr>
        <w:pStyle w:val="a9"/>
        <w:jc w:val="center"/>
        <w:rPr>
          <w:sz w:val="28"/>
          <w:szCs w:val="28"/>
        </w:rPr>
      </w:pPr>
    </w:p>
    <w:p w:rsidR="00AA26EB" w:rsidRDefault="00AA26EB">
      <w:pPr>
        <w:pStyle w:val="a9"/>
        <w:jc w:val="center"/>
        <w:rPr>
          <w:sz w:val="28"/>
          <w:szCs w:val="28"/>
        </w:rPr>
      </w:pPr>
    </w:p>
    <w:p w:rsidR="000D6585" w:rsidRDefault="000D6585">
      <w:pPr>
        <w:pStyle w:val="a9"/>
        <w:jc w:val="center"/>
        <w:rPr>
          <w:sz w:val="28"/>
          <w:szCs w:val="28"/>
        </w:rPr>
      </w:pPr>
    </w:p>
    <w:p w:rsidR="000751A4" w:rsidRDefault="00AD62F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Москва, 20</w:t>
      </w:r>
      <w:r w:rsidR="00BC227E">
        <w:rPr>
          <w:sz w:val="28"/>
          <w:szCs w:val="28"/>
        </w:rPr>
        <w:t>20</w:t>
      </w:r>
      <w:bookmarkStart w:id="0" w:name="_GoBack"/>
      <w:bookmarkEnd w:id="0"/>
    </w:p>
    <w:p w:rsidR="000751A4" w:rsidRDefault="00AD62FB">
      <w:pPr>
        <w:widowControl/>
        <w:spacing w:after="160" w:line="252" w:lineRule="auto"/>
      </w:pPr>
      <w:r>
        <w:br w:type="page"/>
      </w:r>
    </w:p>
    <w:p w:rsidR="000751A4" w:rsidRDefault="00AD62FB">
      <w:pPr>
        <w:widowControl/>
        <w:spacing w:after="160" w:line="256" w:lineRule="auto"/>
        <w:jc w:val="center"/>
      </w:pPr>
      <w:r>
        <w:lastRenderedPageBreak/>
        <w:t>СОДЕРЖАНИЕ</w:t>
      </w:r>
    </w:p>
    <w:p w:rsidR="000751A4" w:rsidRDefault="000751A4">
      <w:pPr>
        <w:jc w:val="center"/>
      </w:pPr>
    </w:p>
    <w:tbl>
      <w:tblPr>
        <w:tblStyle w:val="a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0751A4" w:rsidRDefault="00AD62FB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регистрации изменений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0751A4" w:rsidRDefault="000751A4">
            <w:pPr>
              <w:jc w:val="center"/>
              <w:rPr>
                <w:szCs w:val="24"/>
              </w:rPr>
            </w:pPr>
          </w:p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0751A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0751A4">
            <w:pPr>
              <w:pStyle w:val="ae"/>
              <w:widowControl w:val="0"/>
              <w:tabs>
                <w:tab w:val="left" w:pos="567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1A4" w:rsidRDefault="000751A4">
            <w:pPr>
              <w:rPr>
                <w:szCs w:val="24"/>
              </w:rPr>
            </w:pPr>
          </w:p>
        </w:tc>
      </w:tr>
    </w:tbl>
    <w:p w:rsidR="000751A4" w:rsidRDefault="00AD62FB">
      <w:pPr>
        <w:widowControl/>
        <w:spacing w:after="160"/>
      </w:pPr>
      <w:r>
        <w:br w:type="page"/>
      </w:r>
    </w:p>
    <w:p w:rsidR="000751A4" w:rsidRDefault="00AD62FB">
      <w:pPr>
        <w:pStyle w:val="af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1" w:name="_Toc459975976"/>
      <w:bookmarkEnd w:id="1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751A4" w:rsidRDefault="00AD62FB">
      <w:pPr>
        <w:spacing w:before="117"/>
        <w:ind w:left="113" w:right="-1" w:firstLine="454"/>
        <w:jc w:val="both"/>
      </w:pPr>
      <w:r>
        <w:t xml:space="preserve">В результате освоения 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0751A4" w:rsidRDefault="000751A4">
      <w:pPr>
        <w:pStyle w:val="a9"/>
        <w:spacing w:before="1" w:after="0"/>
        <w:rPr>
          <w:i/>
        </w:rPr>
      </w:pPr>
    </w:p>
    <w:tbl>
      <w:tblPr>
        <w:tblStyle w:val="af4"/>
        <w:tblW w:w="10138" w:type="dxa"/>
        <w:tblLook w:val="04A0" w:firstRow="1" w:lastRow="0" w:firstColumn="1" w:lastColumn="0" w:noHBand="0" w:noVBand="1"/>
      </w:tblPr>
      <w:tblGrid>
        <w:gridCol w:w="1619"/>
        <w:gridCol w:w="4617"/>
        <w:gridCol w:w="3902"/>
      </w:tblGrid>
      <w:tr w:rsidR="000751A4"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a9"/>
              <w:spacing w:before="1" w:after="0"/>
              <w:ind w:right="-15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Коды </w:t>
            </w:r>
            <w:r>
              <w:rPr>
                <w:b/>
                <w:szCs w:val="24"/>
              </w:rPr>
              <w:t>компетенций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0751A4" w:rsidRDefault="00AD62FB">
            <w:pPr>
              <w:pStyle w:val="a9"/>
              <w:spacing w:before="1" w:after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Содержание компетенций</w:t>
            </w:r>
          </w:p>
        </w:tc>
        <w:tc>
          <w:tcPr>
            <w:tcW w:w="3902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a9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0751A4">
        <w:trPr>
          <w:trHeight w:val="5642"/>
        </w:trPr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a9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bCs/>
                <w:szCs w:val="24"/>
              </w:rPr>
              <w:t>ОПК-2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rPr>
                <w:rFonts w:eastAsiaTheme="minorHAnsi"/>
                <w:szCs w:val="24"/>
              </w:rPr>
            </w:pPr>
            <w:r>
              <w:rPr>
                <w:rFonts w:eastAsia="Times New Roman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902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0751A4" w:rsidRDefault="00AD62FB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приемы сбора, анализа и обработки данных, необходимых для решения профессиональных задач;</w:t>
            </w:r>
          </w:p>
          <w:p w:rsidR="000751A4" w:rsidRDefault="00AD62FB">
            <w:pPr>
              <w:pStyle w:val="a9"/>
              <w:suppressAutoHyphens w:val="0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0751A4" w:rsidRDefault="00AD62FB">
            <w:pPr>
              <w:pStyle w:val="a9"/>
              <w:numPr>
                <w:ilvl w:val="0"/>
                <w:numId w:val="6"/>
              </w:numPr>
              <w:tabs>
                <w:tab w:val="left" w:pos="-1"/>
              </w:tabs>
              <w:suppressAutoHyphens w:val="0"/>
              <w:spacing w:after="0"/>
              <w:ind w:left="-1"/>
              <w:jc w:val="both"/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 xml:space="preserve">применять на практике при решении конкретных профессиональных задач необходимые методы и приемы сбора, анализа и обработки данных; </w:t>
            </w:r>
          </w:p>
          <w:p w:rsidR="000751A4" w:rsidRDefault="00AD62F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0751A4" w:rsidRDefault="00AD62FB">
            <w:pPr>
              <w:widowControl/>
              <w:numPr>
                <w:ilvl w:val="0"/>
                <w:numId w:val="11"/>
              </w:num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методологией проведения исследования при решении поставленных профессиональных задач;</w:t>
            </w:r>
          </w:p>
          <w:p w:rsidR="000751A4" w:rsidRDefault="00AD62FB">
            <w:pPr>
              <w:widowControl/>
              <w:numPr>
                <w:ilvl w:val="0"/>
                <w:numId w:val="11"/>
              </w:num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навыками систематизации, обобщения и интерпретации полученных по результатам исследования данных</w:t>
            </w:r>
          </w:p>
        </w:tc>
      </w:tr>
      <w:tr w:rsidR="000751A4"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a9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>ПК-5</w:t>
            </w:r>
          </w:p>
        </w:tc>
        <w:tc>
          <w:tcPr>
            <w:tcW w:w="4617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      </w:r>
          </w:p>
        </w:tc>
        <w:tc>
          <w:tcPr>
            <w:tcW w:w="3902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0751A4" w:rsidRDefault="00AD62FB">
            <w:pPr>
              <w:pStyle w:val="TableParagraph"/>
              <w:numPr>
                <w:ilvl w:val="0"/>
                <w:numId w:val="5"/>
              </w:numPr>
              <w:ind w:left="-1" w:hanging="1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законодательство РФ по ведению бухгалтерского учета и составлению бухгалтерской отчетности;</w:t>
            </w:r>
          </w:p>
          <w:p w:rsidR="000751A4" w:rsidRDefault="00AD62FB">
            <w:pPr>
              <w:numPr>
                <w:ilvl w:val="0"/>
                <w:numId w:val="6"/>
              </w:numPr>
              <w:tabs>
                <w:tab w:val="left" w:pos="93"/>
              </w:tabs>
              <w:ind w:left="93" w:hanging="22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законодательство РФ в области аудиторской деятельности;</w:t>
            </w:r>
          </w:p>
          <w:p w:rsidR="000751A4" w:rsidRDefault="00AD62FB">
            <w:pPr>
              <w:numPr>
                <w:ilvl w:val="0"/>
                <w:numId w:val="6"/>
              </w:numPr>
              <w:tabs>
                <w:tab w:val="left" w:pos="93"/>
              </w:tabs>
              <w:ind w:left="93" w:hanging="22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международные нормативные документы в области бухгалтерского учета и аудиторской деятельности;</w:t>
            </w:r>
          </w:p>
          <w:p w:rsidR="000751A4" w:rsidRDefault="00AD62FB">
            <w:pPr>
              <w:numPr>
                <w:ilvl w:val="0"/>
                <w:numId w:val="6"/>
              </w:numPr>
              <w:tabs>
                <w:tab w:val="left" w:pos="93"/>
              </w:tabs>
              <w:ind w:left="93" w:hanging="22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налоговое законодательство РФ;</w:t>
            </w:r>
          </w:p>
          <w:p w:rsidR="000751A4" w:rsidRDefault="00AD62FB">
            <w:pPr>
              <w:numPr>
                <w:ilvl w:val="0"/>
                <w:numId w:val="6"/>
              </w:numPr>
              <w:tabs>
                <w:tab w:val="left" w:pos="93"/>
              </w:tabs>
              <w:ind w:left="93" w:hanging="22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права, обязанности и ответственность экономических субъектов и аудиторских фирм при осуществлении аудита;</w:t>
            </w:r>
          </w:p>
          <w:p w:rsidR="000751A4" w:rsidRDefault="00AD62FB">
            <w:pPr>
              <w:numPr>
                <w:ilvl w:val="0"/>
                <w:numId w:val="6"/>
              </w:numPr>
              <w:tabs>
                <w:tab w:val="left" w:pos="93"/>
              </w:tabs>
              <w:ind w:left="93" w:hanging="22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методику и технологию проведения аудиторских проверок;</w:t>
            </w:r>
          </w:p>
          <w:p w:rsidR="000751A4" w:rsidRDefault="00AD62FB">
            <w:pPr>
              <w:numPr>
                <w:ilvl w:val="0"/>
                <w:numId w:val="6"/>
              </w:numPr>
              <w:tabs>
                <w:tab w:val="left" w:pos="93"/>
              </w:tabs>
              <w:ind w:left="93" w:hanging="22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 xml:space="preserve">порядок обобщения и </w:t>
            </w:r>
            <w:r>
              <w:rPr>
                <w:rFonts w:eastAsia="Times New Roman"/>
                <w:spacing w:val="-5"/>
                <w:szCs w:val="24"/>
              </w:rPr>
              <w:lastRenderedPageBreak/>
              <w:t>использования результатов аудиторских проверок.</w:t>
            </w:r>
          </w:p>
          <w:p w:rsidR="000751A4" w:rsidRDefault="00AD62FB">
            <w:pPr>
              <w:ind w:left="71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Уметь:</w:t>
            </w:r>
          </w:p>
          <w:p w:rsidR="000751A4" w:rsidRDefault="00AD62FB">
            <w:pPr>
              <w:pStyle w:val="af0"/>
              <w:widowControl/>
              <w:numPr>
                <w:ilvl w:val="0"/>
                <w:numId w:val="6"/>
              </w:numPr>
              <w:tabs>
                <w:tab w:val="left" w:pos="-1"/>
              </w:tabs>
              <w:spacing w:after="0"/>
              <w:ind w:left="-1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проблемы бухгалтерского учета в финансово-хозяйственной деятельности организаций;</w:t>
            </w:r>
          </w:p>
          <w:p w:rsidR="000751A4" w:rsidRDefault="00AD62FB">
            <w:pPr>
              <w:pStyle w:val="af0"/>
              <w:widowControl/>
              <w:numPr>
                <w:ilvl w:val="0"/>
                <w:numId w:val="6"/>
              </w:numPr>
              <w:tabs>
                <w:tab w:val="left" w:pos="-1"/>
              </w:tabs>
              <w:spacing w:after="0"/>
              <w:ind w:left="-1"/>
              <w:jc w:val="both"/>
              <w:rPr>
                <w:szCs w:val="24"/>
              </w:rPr>
            </w:pPr>
            <w:r>
              <w:rPr>
                <w:szCs w:val="24"/>
              </w:rPr>
              <w:t>применять аудиторские стандарты;</w:t>
            </w:r>
          </w:p>
          <w:p w:rsidR="000751A4" w:rsidRDefault="00AD62FB">
            <w:pPr>
              <w:pStyle w:val="a9"/>
              <w:numPr>
                <w:ilvl w:val="0"/>
                <w:numId w:val="6"/>
              </w:numPr>
              <w:tabs>
                <w:tab w:val="left" w:pos="-1"/>
              </w:tabs>
              <w:suppressAutoHyphens w:val="0"/>
              <w:spacing w:after="0"/>
              <w:ind w:left="-1" w:hanging="13"/>
              <w:jc w:val="both"/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>планировать, организовывать и проводить аудиторскую проверку всех аспектов бухгалтерского учета и отчетности;</w:t>
            </w:r>
          </w:p>
          <w:p w:rsidR="000751A4" w:rsidRDefault="00AD62FB">
            <w:pPr>
              <w:pStyle w:val="af0"/>
              <w:widowControl/>
              <w:numPr>
                <w:ilvl w:val="0"/>
                <w:numId w:val="6"/>
              </w:numPr>
              <w:tabs>
                <w:tab w:val="left" w:pos="-1"/>
              </w:tabs>
              <w:spacing w:after="0"/>
              <w:ind w:left="-1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информационные и компьютерные технологии при проведении аудита;</w:t>
            </w:r>
          </w:p>
          <w:p w:rsidR="000751A4" w:rsidRDefault="00AD62FB">
            <w:pPr>
              <w:pStyle w:val="af0"/>
              <w:widowControl/>
              <w:numPr>
                <w:ilvl w:val="0"/>
                <w:numId w:val="6"/>
              </w:numPr>
              <w:tabs>
                <w:tab w:val="left" w:pos="-1"/>
              </w:tabs>
              <w:spacing w:after="0"/>
              <w:ind w:left="-1"/>
              <w:jc w:val="both"/>
              <w:rPr>
                <w:szCs w:val="24"/>
              </w:rPr>
            </w:pPr>
            <w:r>
              <w:rPr>
                <w:szCs w:val="24"/>
              </w:rPr>
              <w:t>находить нарушения в ведении бухгалтерского учета и составлении бухгалтерской отчетности.</w:t>
            </w:r>
          </w:p>
          <w:p w:rsidR="000751A4" w:rsidRDefault="00AD62FB">
            <w:pPr>
              <w:ind w:left="71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Владеть:</w:t>
            </w:r>
          </w:p>
          <w:p w:rsidR="000751A4" w:rsidRDefault="00AD62FB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-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методологией аудиторской проверки предприятий различных организационно-правовых форм и видов предпринимательской деятельности;</w:t>
            </w:r>
          </w:p>
          <w:p w:rsidR="000751A4" w:rsidRDefault="00AD62FB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-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современными методиками расчета и анализа показателей, характеризующих экономические процессы в проверяемом хозяйствующем субъекте.</w:t>
            </w:r>
          </w:p>
        </w:tc>
      </w:tr>
    </w:tbl>
    <w:p w:rsidR="000751A4" w:rsidRDefault="000751A4">
      <w:pPr>
        <w:tabs>
          <w:tab w:val="left" w:pos="899"/>
        </w:tabs>
        <w:ind w:left="899" w:hanging="360"/>
        <w:jc w:val="both"/>
        <w:rPr>
          <w:rFonts w:eastAsia="Times New Roman"/>
        </w:rPr>
      </w:pPr>
    </w:p>
    <w:p w:rsidR="000751A4" w:rsidRDefault="00AD62FB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0751A4" w:rsidRDefault="000751A4">
      <w:pPr>
        <w:ind w:firstLine="426"/>
        <w:jc w:val="both"/>
        <w:rPr>
          <w:rFonts w:eastAsia="Times New Roman"/>
        </w:rPr>
      </w:pPr>
    </w:p>
    <w:p w:rsidR="000751A4" w:rsidRDefault="00AD62FB">
      <w:pPr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Дисциплина «Аудит» относится к вариативной части профессионального цикла. </w:t>
      </w:r>
    </w:p>
    <w:p w:rsidR="000751A4" w:rsidRDefault="00AD62FB">
      <w:pPr>
        <w:ind w:firstLine="426"/>
        <w:jc w:val="both"/>
        <w:rPr>
          <w:rFonts w:eastAsia="Times New Roman"/>
        </w:rPr>
      </w:pPr>
      <w:r>
        <w:rPr>
          <w:rFonts w:eastAsia="Times New Roman"/>
        </w:rPr>
        <w:t>Изучение данного курса предполагает наличие базовых знаний и компетенций, полученных студентами в процессе освоения дисциплин «Макроэкономика», «Микроэкономика», «Финансы», "Корпоративные финансы", "Экономика фирмы (предприятия)", "Бухгалтерский учет и анализ", "Статистика", "Деньги, кредит, банки", "Финансовая среда предпринимательства и предпринимательские риски", "Финансовое право".</w:t>
      </w:r>
    </w:p>
    <w:p w:rsidR="000751A4" w:rsidRDefault="00AD62FB">
      <w:pPr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Курс «Аудит» является основой изучения комплекса дисциплин, предусмотренных программой обучения студентов по направлению «Экономика», профилю «Финансы и кредит», таких, как «Международные стандарты аудита», «Международные стандарты финансовой отчетности», "Инвестиции", "Страхование", "Оценка собственности", "Банковское дело", "Финансовый менеджмент" и ряда других. </w:t>
      </w:r>
    </w:p>
    <w:p w:rsidR="000751A4" w:rsidRDefault="00AD62FB">
      <w:pPr>
        <w:ind w:firstLine="426"/>
        <w:jc w:val="both"/>
      </w:pPr>
      <w:r>
        <w:rPr>
          <w:rFonts w:eastAsia="Times New Roman"/>
        </w:rPr>
        <w:t>Дисциплина "Аудит" читается на 3-ем курсе в 6-ом семестре для очной формы обучения и на 4-ом курсе в 7-ом семестре для заочной формы обучения.</w:t>
      </w:r>
    </w:p>
    <w:p w:rsidR="000751A4" w:rsidRDefault="000751A4">
      <w:pPr>
        <w:ind w:firstLine="426"/>
        <w:jc w:val="both"/>
        <w:rPr>
          <w:rFonts w:eastAsia="Times New Roman"/>
        </w:rPr>
      </w:pPr>
    </w:p>
    <w:p w:rsidR="000751A4" w:rsidRDefault="00AD62FB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0751A4" w:rsidRDefault="000751A4">
      <w:pPr>
        <w:ind w:firstLine="540"/>
        <w:jc w:val="center"/>
        <w:rPr>
          <w:b/>
        </w:rPr>
      </w:pPr>
    </w:p>
    <w:p w:rsidR="000751A4" w:rsidRDefault="00AD62FB">
      <w:pPr>
        <w:ind w:firstLine="540"/>
        <w:jc w:val="both"/>
      </w:pPr>
      <w:r>
        <w:t>Общая трудоемкость дисциплины составляет 5 зачетных единиц.</w:t>
      </w:r>
    </w:p>
    <w:p w:rsidR="000751A4" w:rsidRDefault="000751A4">
      <w:pPr>
        <w:pStyle w:val="ae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2127"/>
        <w:gridCol w:w="2128"/>
      </w:tblGrid>
      <w:tr w:rsidR="000751A4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0751A4">
        <w:trPr>
          <w:trHeight w:hRule="exact" w:val="1177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0751A4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0751A4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</w:tr>
      <w:tr w:rsidR="000751A4">
        <w:trPr>
          <w:trHeight w:hRule="exact" w:val="9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Pr="000D6585" w:rsidRDefault="00AD62FB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0D6585">
              <w:rPr>
                <w:sz w:val="24"/>
                <w:szCs w:val="24"/>
                <w:lang w:val="ru-RU"/>
              </w:rPr>
              <w:t>Контактнаяработа обучающихся с преподавателем (по видам учебных занятий) 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751A4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751A4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0751A4">
            <w:pPr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0751A4">
            <w:pPr>
              <w:jc w:val="center"/>
              <w:rPr>
                <w:szCs w:val="24"/>
              </w:rPr>
            </w:pPr>
          </w:p>
        </w:tc>
      </w:tr>
      <w:tr w:rsidR="000751A4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51A4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751A4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0751A4">
            <w:pPr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0751A4">
            <w:pPr>
              <w:jc w:val="center"/>
              <w:rPr>
                <w:szCs w:val="24"/>
              </w:rPr>
            </w:pPr>
          </w:p>
        </w:tc>
      </w:tr>
      <w:tr w:rsidR="000751A4">
        <w:trPr>
          <w:trHeight w:hRule="exact" w:val="69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</w:tr>
      <w:tr w:rsidR="000751A4">
        <w:trPr>
          <w:trHeight w:hRule="exact" w:val="105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Pr="000D6585" w:rsidRDefault="00AD62FB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0D6585">
              <w:rPr>
                <w:sz w:val="24"/>
                <w:szCs w:val="24"/>
                <w:lang w:val="ru-RU"/>
              </w:rPr>
              <w:t>Вид промежуточной аттестации обучающегося (зачёт с оценкой)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0751A4" w:rsidRDefault="000751A4">
      <w:pPr>
        <w:ind w:firstLine="540"/>
        <w:jc w:val="center"/>
        <w:rPr>
          <w:b/>
        </w:rPr>
      </w:pPr>
    </w:p>
    <w:p w:rsidR="000751A4" w:rsidRDefault="00AD62FB">
      <w:pPr>
        <w:ind w:firstLine="540"/>
        <w:jc w:val="center"/>
        <w:rPr>
          <w:b/>
        </w:rPr>
      </w:pPr>
      <w:bookmarkStart w:id="2" w:name="_Toc459975980"/>
      <w:bookmarkEnd w:id="2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0751A4" w:rsidRDefault="000751A4">
      <w:pPr>
        <w:ind w:firstLine="540"/>
        <w:jc w:val="center"/>
        <w:rPr>
          <w:b/>
        </w:rPr>
      </w:pPr>
    </w:p>
    <w:p w:rsidR="000751A4" w:rsidRDefault="00AD62FB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0751A4" w:rsidRDefault="000751A4">
      <w:pPr>
        <w:jc w:val="center"/>
        <w:rPr>
          <w:b/>
        </w:rPr>
      </w:pPr>
    </w:p>
    <w:p w:rsidR="000751A4" w:rsidRDefault="00AD62FB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0751A4" w:rsidRDefault="000751A4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250"/>
        <w:tblW w:w="101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2450"/>
        <w:gridCol w:w="497"/>
        <w:gridCol w:w="520"/>
        <w:gridCol w:w="523"/>
        <w:gridCol w:w="522"/>
        <w:gridCol w:w="522"/>
        <w:gridCol w:w="232"/>
        <w:gridCol w:w="522"/>
        <w:gridCol w:w="522"/>
        <w:gridCol w:w="523"/>
        <w:gridCol w:w="2739"/>
      </w:tblGrid>
      <w:tr w:rsidR="000751A4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п/п</w:t>
            </w:r>
          </w:p>
        </w:tc>
        <w:tc>
          <w:tcPr>
            <w:tcW w:w="2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Разделы и темы дисциплины</w:t>
            </w:r>
          </w:p>
        </w:tc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Семестр</w:t>
            </w:r>
          </w:p>
        </w:tc>
        <w:tc>
          <w:tcPr>
            <w:tcW w:w="38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0751A4" w:rsidRDefault="00AD62FB">
            <w:pPr>
              <w:ind w:left="-108" w:right="-108"/>
              <w:jc w:val="center"/>
              <w:rPr>
                <w:rFonts w:eastAsia="Times New Roman"/>
                <w:b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0751A4">
        <w:trPr>
          <w:jc w:val="center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ВСЕГО</w:t>
            </w:r>
          </w:p>
        </w:tc>
        <w:tc>
          <w:tcPr>
            <w:tcW w:w="1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Из них аудиторные занятия</w:t>
            </w:r>
          </w:p>
        </w:tc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Курсовая работа</w:t>
            </w:r>
          </w:p>
        </w:tc>
        <w:tc>
          <w:tcPr>
            <w:tcW w:w="2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right="252"/>
              <w:rPr>
                <w:rFonts w:eastAsia="Times New Roman"/>
                <w:b/>
              </w:rPr>
            </w:pPr>
          </w:p>
        </w:tc>
      </w:tr>
      <w:tr w:rsidR="000751A4">
        <w:trPr>
          <w:cantSplit/>
          <w:trHeight w:hRule="exact" w:val="2568"/>
          <w:jc w:val="center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Лекции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ind w:left="113" w:right="-32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Практическ.занятия /семинары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751A4" w:rsidRDefault="000751A4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rPr>
                <w:rFonts w:eastAsia="Times New Roman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right="252"/>
              <w:rPr>
                <w:rFonts w:eastAsia="Times New Roman"/>
                <w:b/>
              </w:rPr>
            </w:pP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Аудит в системе </w:t>
            </w:r>
          </w:p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финансового контроля Российской Федерации. Нормативное регулирование аудиторской деятельности в Российской Федерации. Контроль качества аудита.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планирование аудиторской проверки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реферативного обзора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Аудиторские доказательства. Выборочный метод получения аудиторских доказательств.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проведения аудита и сопутствующих услуг с использованием информационных технологий.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эссе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Отдельные подходы к созданию методик проведения аудита.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 контроль</w:t>
            </w:r>
          </w:p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(контрольный срез)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Опрос, тестирование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общих документов организации.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реферативного обзора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отчетности экономического субъекта.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отдельных видов имущества организации- основных средств, нематериальных активов, материально-производственных запасов.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эссе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аудиторской проверки учета операций по </w:t>
            </w:r>
            <w:r>
              <w:rPr>
                <w:rFonts w:eastAsia="Times New Roman"/>
              </w:rPr>
              <w:lastRenderedPageBreak/>
              <w:t>кассе, операций по расчетному и прочим счетам в банках.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Аудит расчетных и кредитных операций.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реферативного обзора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учета затрат на производство и учета продаж готовой продукции (выполненных работ, оказанных услуг).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учета финансовых вложений.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эссе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аудиторской проверки учета финансовых результатов и их использования. 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Оценка аудитором результатов аудиторской проверки. Аудиторское заключение.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rPr>
          <w:jc w:val="center"/>
        </w:trPr>
        <w:tc>
          <w:tcPr>
            <w:tcW w:w="3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ИТОГО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4" w:right="-1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</w:t>
            </w: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Дифференцированный зачет</w:t>
            </w:r>
          </w:p>
        </w:tc>
      </w:tr>
    </w:tbl>
    <w:p w:rsidR="000751A4" w:rsidRDefault="000751A4">
      <w:pPr>
        <w:rPr>
          <w:b/>
        </w:rPr>
      </w:pPr>
    </w:p>
    <w:p w:rsidR="000751A4" w:rsidRDefault="000751A4">
      <w:pPr>
        <w:jc w:val="center"/>
        <w:rPr>
          <w:b/>
        </w:rPr>
      </w:pPr>
    </w:p>
    <w:p w:rsidR="000751A4" w:rsidRDefault="00AD62FB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0751A4" w:rsidRDefault="000751A4">
      <w:pPr>
        <w:tabs>
          <w:tab w:val="left" w:pos="4170"/>
        </w:tabs>
        <w:rPr>
          <w:b/>
        </w:rPr>
      </w:pPr>
    </w:p>
    <w:tbl>
      <w:tblPr>
        <w:tblW w:w="10883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3569"/>
        <w:gridCol w:w="498"/>
        <w:gridCol w:w="582"/>
        <w:gridCol w:w="583"/>
        <w:gridCol w:w="582"/>
        <w:gridCol w:w="582"/>
        <w:gridCol w:w="260"/>
        <w:gridCol w:w="582"/>
        <w:gridCol w:w="583"/>
        <w:gridCol w:w="582"/>
        <w:gridCol w:w="1892"/>
      </w:tblGrid>
      <w:tr w:rsidR="000751A4"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п/п</w:t>
            </w:r>
          </w:p>
        </w:tc>
        <w:tc>
          <w:tcPr>
            <w:tcW w:w="3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Раздел (тема) дисциплины</w:t>
            </w:r>
          </w:p>
        </w:tc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Семестр</w:t>
            </w:r>
          </w:p>
        </w:tc>
        <w:tc>
          <w:tcPr>
            <w:tcW w:w="43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0751A4" w:rsidRDefault="00AD62FB">
            <w:pPr>
              <w:ind w:left="-108" w:right="-108"/>
              <w:jc w:val="center"/>
              <w:rPr>
                <w:rFonts w:eastAsia="Times New Roman"/>
                <w:b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0751A4">
        <w:trPr>
          <w:trHeight w:val="1739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Всего</w:t>
            </w:r>
          </w:p>
        </w:tc>
        <w:tc>
          <w:tcPr>
            <w:tcW w:w="20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Из них аудиторные занятия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Курсовая работа</w:t>
            </w:r>
          </w:p>
        </w:tc>
        <w:tc>
          <w:tcPr>
            <w:tcW w:w="1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right="252"/>
              <w:rPr>
                <w:rFonts w:eastAsia="Times New Roman"/>
                <w:b/>
              </w:rPr>
            </w:pPr>
          </w:p>
        </w:tc>
      </w:tr>
      <w:tr w:rsidR="000751A4">
        <w:trPr>
          <w:cantSplit/>
          <w:trHeight w:hRule="exact" w:val="2146"/>
        </w:trPr>
        <w:tc>
          <w:tcPr>
            <w:tcW w:w="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  <w:b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Лекции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ind w:left="113" w:right="-32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AD62FB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>Практическ.занятия /семинары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751A4" w:rsidRDefault="000751A4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rPr>
                <w:rFonts w:eastAsia="Times New Roman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right="252"/>
              <w:rPr>
                <w:rFonts w:eastAsia="Times New Roman"/>
                <w:b/>
              </w:rPr>
            </w:pP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Аудит в системе финансового </w:t>
            </w:r>
            <w:r>
              <w:rPr>
                <w:rFonts w:eastAsia="Times New Roman"/>
              </w:rPr>
              <w:lastRenderedPageBreak/>
              <w:t>контроля Российской Федерации. Нормативное регулирование аудиторской деятельности в Российской Федерации. Контроль качества аудита.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 планирование аудиторской проверки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реферативного обзора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Аудиторские доказательства. Выборочный метод получения аудиторских доказательств.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проведения аудита и сопутствующих услуг с использованием информационных технологий.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эссе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Отдельные подходы к созданию методик проведения аудита.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общих документов организации.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реферативного обзора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отчетности экономического субъекта.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отдельных видов имущества организации- основных средств, нематериальных активов, материально-производственных запасов.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эссе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учета операций по кассе, операций по расчетному и прочим счетам в банках.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Аудит расчетных и кредитных операций.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реферативного обзора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учета затрат на производство и учета продаж готовой продукции (выполненных работ, оказанных услуг).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аудиторской проверки учета финансовых вложений.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Защита эссе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аудиторской проверки учета финансовых результатов и их использования. 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ind w:left="-108" w:right="-188"/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Опрос</w:t>
            </w:r>
          </w:p>
        </w:tc>
      </w:tr>
      <w:tr w:rsidR="000751A4"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right="-71"/>
              <w:rPr>
                <w:rFonts w:eastAsia="Times New Roman"/>
              </w:rPr>
            </w:pPr>
            <w:r>
              <w:rPr>
                <w:rFonts w:eastAsia="Times New Roman"/>
              </w:rPr>
              <w:t>Оценка аудитором результатов аудиторской проверки. Аудиторское заключение.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Коллоквиум</w:t>
            </w:r>
          </w:p>
        </w:tc>
      </w:tr>
      <w:tr w:rsidR="000751A4">
        <w:tc>
          <w:tcPr>
            <w:tcW w:w="4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ИТОГО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4" w:right="-1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56" w:right="-12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166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 (зачет с оценкой)</w:t>
            </w:r>
          </w:p>
        </w:tc>
      </w:tr>
    </w:tbl>
    <w:p w:rsidR="000751A4" w:rsidRDefault="000751A4">
      <w:pPr>
        <w:ind w:firstLine="540"/>
        <w:jc w:val="both"/>
        <w:rPr>
          <w:b/>
        </w:rPr>
      </w:pPr>
    </w:p>
    <w:p w:rsidR="000751A4" w:rsidRDefault="00AD62FB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0751A4" w:rsidRDefault="000751A4">
      <w:pPr>
        <w:ind w:right="74" w:firstLine="539"/>
        <w:rPr>
          <w:rFonts w:eastAsia="Times New Roman"/>
          <w:b/>
        </w:rPr>
      </w:pPr>
    </w:p>
    <w:p w:rsidR="000751A4" w:rsidRDefault="00AD62FB">
      <w:pPr>
        <w:ind w:right="74" w:firstLine="539"/>
        <w:rPr>
          <w:rFonts w:eastAsia="Times New Roman"/>
          <w:b/>
        </w:rPr>
      </w:pPr>
      <w:r>
        <w:rPr>
          <w:rFonts w:eastAsia="Times New Roman"/>
          <w:b/>
        </w:rPr>
        <w:t>Тема 1</w:t>
      </w:r>
      <w:r>
        <w:rPr>
          <w:rFonts w:eastAsia="Times New Roman"/>
          <w:i/>
        </w:rPr>
        <w:t>.</w:t>
      </w:r>
      <w:r>
        <w:rPr>
          <w:rFonts w:eastAsia="Times New Roman"/>
          <w:b/>
          <w:i/>
        </w:rPr>
        <w:t xml:space="preserve"> </w:t>
      </w:r>
      <w:r>
        <w:rPr>
          <w:rFonts w:eastAsia="Times New Roman"/>
          <w:b/>
        </w:rPr>
        <w:t>Аудит в системе финансового контроля Российской Федерации. Нормативное регулирование аудиторской деятельности в Российской Федерации. Контроль качества аудита.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Аудиторская деятельность: понятие, цели, задачи, принципы, виды. Из истории аудита. Правовые основы аудиторской деятельности. Федеральный закон 307-ФЗ "Об аудиторской деятельности" от 30.12.2008г. (с последующими изм. и дополн.).  Формы предпринимательской деятельности в аудите. Экономические субъекты, подлежащие обязательному аудиту. Ответственность экономических субъектов за уклонение от обязательного аудита. Сопутствующие аудиторские услуги: понятие и классификация. Профессиональные требования к оказанию сопутствующих аудиту услуг. Сопутствующие аудиту услуги, оказание которых регулируется федеральными правилами (стандартами) аудиторской деятельности.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Система нормативного регулирования аудита в России. Классификация стандартов аудиторской деятельности. Международные стандарты аудиторской деятельности. Стандарты саморегулируемых организаций аудиторов. Внутренние стандарты аудиторской деятельности.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Контроль уровня профессионализма аудиторов. Система аттестации на право осуществления аудиторской деятельности. Порядок проведения аттестации на право заниматься аудиторской деятельностью. Независимость аудиторов и аудиторских организаций. Профессиональная этика аудиторов и аудиторской организации. Инструменты контроля качества аудита. Права и обязанности аудиторов и аудиторских организаций. Ответственность аудиторов и аудиторских организаций. Страхование профессиональной ответственности аудитора. Права, обязанности и юридическая ответственность проверяемого экономического субъекта.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1. Федеральный закон № 307-ФЗ "Об аудиторской деятельности" от 30.12.2008г. (с последующими изм. и дополн.).</w:t>
      </w:r>
    </w:p>
    <w:p w:rsidR="000751A4" w:rsidRDefault="00AD62FB">
      <w:pPr>
        <w:ind w:right="74" w:firstLine="539"/>
        <w:rPr>
          <w:rFonts w:eastAsia="Times New Roman"/>
        </w:rPr>
      </w:pPr>
      <w:r>
        <w:rPr>
          <w:rFonts w:eastAsia="Times New Roman"/>
        </w:rPr>
        <w:t>2. Обязательный аудит.</w:t>
      </w:r>
    </w:p>
    <w:p w:rsidR="000751A4" w:rsidRDefault="00AD62FB">
      <w:pPr>
        <w:ind w:right="74" w:firstLine="539"/>
        <w:rPr>
          <w:rFonts w:eastAsia="Times New Roman"/>
        </w:rPr>
      </w:pPr>
      <w:r>
        <w:rPr>
          <w:rFonts w:eastAsia="Times New Roman"/>
        </w:rPr>
        <w:t>3. Система нормативного регулирования аудита в России.</w:t>
      </w:r>
    </w:p>
    <w:p w:rsidR="000751A4" w:rsidRDefault="00AD62FB">
      <w:pPr>
        <w:ind w:right="74" w:firstLine="539"/>
        <w:rPr>
          <w:rFonts w:eastAsia="Times New Roman"/>
        </w:rPr>
      </w:pPr>
      <w:r>
        <w:rPr>
          <w:rFonts w:eastAsia="Times New Roman"/>
        </w:rPr>
        <w:t>4. Контроль уровня профессионализма аудиторов.</w:t>
      </w:r>
    </w:p>
    <w:p w:rsidR="000751A4" w:rsidRDefault="00AD62FB">
      <w:pPr>
        <w:ind w:right="74" w:firstLine="539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2. Подготовка и планирование аудиторской проверки.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Письмо о согласии на проведение аудита. Определение объема проверки. Подготовка к заключению договора на проведение аудиторской проверки. Виды и правовая оценка договоров на проведение аудиторской проверки и оказание иных аудиторских услуг. Изучение и оценка систем бухгалтерского учета и внутреннего контроля в ходе аудита. Существенность в аудите. Аудиторский риск.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Предварительный этап планирования. Содержание общего плана и программы проведения аудиторской проверки. Подготовка общего плана проведения аудиторской проверки. Подготовка программы аудиторской проверки.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1 Существенность в аудите. Аудиторский риск.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 xml:space="preserve">2. Подготовка общего плана и программы аудиторской проверки. </w:t>
      </w:r>
    </w:p>
    <w:p w:rsidR="000751A4" w:rsidRDefault="00AD62FB">
      <w:pPr>
        <w:ind w:right="74" w:firstLine="539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3. Аудиторские доказательства. Выборочный метод получения аудиторских доказательств.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Аудиторские доказательства: сущность, необходимость получения входе проверки, надежность. Аудиторские процедуры. Использование в ходе проверки результатов работы третьих лиц - внутреннего аудитора, эксперта. Документирование аудита. Аудиторская выборка. Методы отбора элементов выборки.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lastRenderedPageBreak/>
        <w:t>1. Аудиторские доказательства. Аудиторские процедуры.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2. Документирование аудита.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3. Аудиторская выборка.</w:t>
      </w:r>
    </w:p>
    <w:p w:rsidR="000751A4" w:rsidRDefault="00AD62FB">
      <w:pPr>
        <w:ind w:right="74" w:firstLine="539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4. Особенности проведения аудита и сопутствующих услуг с использованием информационных технологий.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 xml:space="preserve">Федеральные правила (стандарты), регулирующие использование персональных компьютеров в аудиторской деятельности. Автоматизированная информационная система аудиторской деятельности. Применение информационных технологий при проведении аудиторской проверки. Информационные технологии при выполнении услуг, сопутствующих аудиту. 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1. Федеральные правила (стандарты), регулирующие использование персональных компьютеров в аудиторской деятельности.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2. Применение информационных технологий при проведении аудиторской проверки.</w:t>
      </w:r>
    </w:p>
    <w:p w:rsidR="000751A4" w:rsidRDefault="00AD62FB">
      <w:pPr>
        <w:ind w:right="74" w:firstLine="53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Тема 5. Отдельные подходы к созданию методик проведения аудита. 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Четыре основных подхода к созданию методик аудита: бухгалтерский, юридический, специальный, отраслевой. Две основные группы, входящие в комплекс работ экономического субъекта, проверяемых в ходе проведения аудита. Единая (типовая) схема, применяемая при детальной проверке отражения в бухгалтерском учете оборотов и сальдо по счетам.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1. Бухгалтерский и юридический подходы к созданию методик проведения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аудита.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2. Специальный и отраслевой подходы к созданию методик проведения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аудита.</w:t>
      </w:r>
    </w:p>
    <w:p w:rsidR="000751A4" w:rsidRDefault="00AD62FB">
      <w:pPr>
        <w:ind w:right="74" w:firstLine="539"/>
        <w:jc w:val="both"/>
        <w:rPr>
          <w:rFonts w:eastAsia="Times New Roman"/>
        </w:rPr>
      </w:pPr>
      <w:r>
        <w:rPr>
          <w:rFonts w:eastAsia="Times New Roman"/>
        </w:rPr>
        <w:t>3. Две основные группы, входящие в комплекс работ экономического субъекта, проверяемых в ходе проведения аудита.</w:t>
      </w:r>
    </w:p>
    <w:p w:rsidR="000751A4" w:rsidRDefault="000751A4">
      <w:pPr>
        <w:ind w:right="74" w:firstLine="539"/>
        <w:jc w:val="both"/>
        <w:rPr>
          <w:rFonts w:eastAsia="Times New Roman"/>
        </w:rPr>
      </w:pP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Тема 6. Методика аудиторской проверки общих документов организации. 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Экспертиза учредительных документов аудируемого субъекта. Основные законодательные и нормативные документы. Источники информации для проверки.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План и программа аудиторской проверки раздела учета. Перечень аудиторских процедур. Типичные ошибки. 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Экспертиза хозяйственных договоров на соответствие законодательству. Экспертиза учетной политики экономического субъекта.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Экспертиза учредительных документов аудируемого субъекта.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Экспертиза хозяйственных договоров на соответствие законодательству.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3. Экспертиза учетной политики экономического субъекта.</w:t>
      </w: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7. Методика аудиторской проверки отчетности экономического субъекта.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Основные законодательные и нормативные документы. Проверка отчетности, представляемой в государственные органы и другим пользователям отчетности. Проверка отчетности при реорганизации и ликвидации экономических субъектов. Особенности проверки отчетности субъектов малого предпринимательства. Аудиторская проверка консолидированной финансовой отчетности, составленной по МСФО.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Проверка отчетности, представляемой в государственные органы и другим пользователям отчетности.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Проверка отчетности при реорганизации и ликвидации экономических субъектов.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3. Особенности проверки отчетности субъектов малого предпринимательства.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4. Аудиторская проверка консолидированной финансовой отчетности, составленной по МСФО.</w:t>
      </w:r>
    </w:p>
    <w:p w:rsidR="000751A4" w:rsidRDefault="000751A4">
      <w:pPr>
        <w:ind w:firstLine="540"/>
        <w:jc w:val="both"/>
        <w:rPr>
          <w:rFonts w:eastAsia="Times New Roman"/>
        </w:rPr>
      </w:pP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8. Методика аудиторской проверки отдельных видов имущества организации - основных средств, нематериальных активов, материально-производственных запасов.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аудита учета основных средств. Основные законодательные и нормативные документы. Источники информации для проверки. План и программа аудиторской проверки учета основных средств. Перечень аудиторских процедур. Типичные ошибки.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нематериальных активов. Основные законодательные и нормативные документы. Цель проверки. Источники информации. План и программа аудиторской проверки учета нематериальных активов. Перечень аудиторских процедур. Методика проверки учета операций с нематериальными активами. Типичные ошибки.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материально-производственных запасов. Основные законодательные и нормативные документы. Цель проверки и источники информации. План и программа аудиторской проверки учета материально-производственных запасов. Методика проверки основных комплексов работ по учету материально-производственных запасов. Типичные ошибки.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Методика аудита учета основных средств.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Методика аудиторской проверки учета нематериальных активов.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3. Методика аудиторской проверки учета материально-производственных запасов.</w:t>
      </w: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9</w:t>
      </w:r>
      <w:r>
        <w:rPr>
          <w:rFonts w:eastAsia="Times New Roman"/>
        </w:rPr>
        <w:t xml:space="preserve">. </w:t>
      </w:r>
      <w:r>
        <w:rPr>
          <w:rFonts w:eastAsia="Times New Roman"/>
          <w:b/>
        </w:rPr>
        <w:t>Методика аудиторской проверки учета операций по кассе, операций по расчетному и прочим счетам в банках.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операций по кассе. Основные законодательные и нормативные документы. Источники информации для проверки. План и программа аудиторской проверки раздела учета. Перечень аудиторских процедур. Типичные ошибки.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операций по расчетному и прочим счетам в банках. Основные законодательные и нормативные документы. Источники информации для проверки. Вопросник аудитора. Перечень аудиторских процедур. Типичные ошибки.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Методика аудиторской проверки учета операций по кассе.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Методика аудиторской проверки учета операций по расчетному и прочим счетам в банках.</w:t>
      </w: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10. Аудит расчетных и кредитных операций.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расчетов с персоналом по оплате труда и соблюдению трудового законодательства. Основные законодательные и нормативные документы. Цели проверки и источники информации. Основные комплексы задач. Вопросы для составления программы проверки. Методика проверки основных комплексов работ. Типичные ошибки.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расчетов с подотчетными лицами. Основные законодательные и нормативные документы. Источники информации для проверки. Вопросник аудитора. Перечень аудиторских процедур. Типичные ошибки.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расчетов с поставщиками и подрядчиками. Основные законодательные и нормативные документы. Цель проверки и источники информации. Проверка организации внутреннего контроля по учету расчетов с поставщиками и подрядчиками. План и программа проверки. Аудиторская проверка первичного учета операций по расчетам с поставщиками и подрядчиками. Аудиторская проверка организации бухгалтерского и налогового учета расчетов с поставщиками и подрядчиками. Типичные ошибки.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Методика аудиторской поверки учета кредитов и займов. Основные законодательные и нормативные документы. Источники информации для проверки. Вопросник аудитора. Перечень аудиторских процедур. Типичные ошибки.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Методика аудиторской проверки учета расчетов с персоналом по оплате труда и соблюдению трудового законодательства.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Методика аудиторской проверки учета расчетов с подотчетными лицами.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3. Методика аудиторской проверки учета расчетов с поставщиками и подрядчиками.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4. Методика аудиторской поверки учета кредитов и займов.</w:t>
      </w: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11</w:t>
      </w:r>
      <w:r>
        <w:rPr>
          <w:rFonts w:eastAsia="Times New Roman"/>
        </w:rPr>
        <w:t xml:space="preserve">.  </w:t>
      </w:r>
      <w:r>
        <w:rPr>
          <w:rFonts w:eastAsia="Times New Roman"/>
          <w:b/>
        </w:rPr>
        <w:t xml:space="preserve">Методика аудиторской проверки учета затрат на производство и учета продаж готовой продукции (выполненных работ, оказанных услуг). 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затрат на производство. Основные законодательные и нормативные документы. Источники информации для проверки. Вопросник аудитора. План и программа аудиторской проверки учета затрат на производство продукции (работ, услуг).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Методика аудиторской проверки учета продаж готовой продукции (выполненных работ, оказанных услуг). Основные законодательные и нормативные документы. Источники информации для проверки. Вопросник аудитора. Перечень аудиторских процедур. Типичные ошибки.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Методика аудиторской проверки учета затрат на производство.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Методика аудиторской проверки учета продаж готовой продукции (выполненных работ, оказанных услуг).</w:t>
      </w: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12. Методика аудиторской проверки учета финансовых вложений.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Основные законодательные и нормативные документы. Цель и задачи аудиторской проверки учета финансовых вложений. Источники информации для проверки. План и программа аудиторской проверки учета финансовых вложений. Перечень аудиторских процедур. Типичные ошибки.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right="-5" w:firstLine="567"/>
        <w:jc w:val="both"/>
      </w:pPr>
      <w:r>
        <w:t>1. Методические подходы к аудиторской проверке учета финансовых вложений.</w:t>
      </w:r>
    </w:p>
    <w:p w:rsidR="000751A4" w:rsidRDefault="00AD62FB">
      <w:pPr>
        <w:ind w:right="-5" w:firstLine="567"/>
        <w:jc w:val="both"/>
      </w:pPr>
      <w:r>
        <w:t xml:space="preserve">2. </w:t>
      </w:r>
      <w:r>
        <w:rPr>
          <w:rFonts w:eastAsia="Times New Roman"/>
        </w:rPr>
        <w:t>Перечень аудиторских процедур при проверке раздела учета.  Типичные ошибки.</w:t>
      </w:r>
    </w:p>
    <w:p w:rsidR="000751A4" w:rsidRDefault="000751A4">
      <w:pPr>
        <w:ind w:firstLine="540"/>
        <w:jc w:val="both"/>
        <w:rPr>
          <w:rFonts w:eastAsia="Times New Roman"/>
        </w:rPr>
      </w:pPr>
    </w:p>
    <w:p w:rsidR="000751A4" w:rsidRDefault="00AD62FB">
      <w:pPr>
        <w:ind w:firstLine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Тема 13. Методика аудиторской проверки учета финансовых результатов и их использования.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Основные законодательные и нормативные документы. Источники информации. Методика проверки учета финансовых результатов. Методика проверки формы № 2 бухгалтерской (финансовой) отчетности хозяйствующего субъекта. Аудиторская проверка декларации по налогу на прибыль. Типичные ошибки.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 Методика проверки учета финансовых результатов.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2. Методика проверки формы № 2 бухгалтерской (финансовой) отчетности хозяйствующего субъекта. Аудиторская проверка декларации по налогу на прибыль.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  <w:b/>
        </w:rPr>
        <w:t>Тема 14. Оценка аудитором результатов аудиторской проверки. Аудиторское заключение</w:t>
      </w:r>
      <w:r>
        <w:rPr>
          <w:rFonts w:eastAsia="Times New Roman"/>
        </w:rPr>
        <w:t xml:space="preserve">. 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Действия аудитора при выявлении искажений бухгалтерской отчетности. Оценка аудитором результатов аудиторской проверки. Информация аудитора руководству экономического субъекта по результатам проведения аудита.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Аудиторское заключение: порядок подготовки, виды, структура и содержание. События после отчетной даты. Аудиторское заключение по специальным аудиторским заданиям.</w:t>
      </w:r>
    </w:p>
    <w:p w:rsidR="000751A4" w:rsidRDefault="00AD62FB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практических занятий</w:t>
      </w:r>
    </w:p>
    <w:p w:rsidR="000751A4" w:rsidRDefault="00AD62FB">
      <w:pPr>
        <w:ind w:firstLine="540"/>
        <w:rPr>
          <w:rFonts w:eastAsia="Times New Roman"/>
        </w:rPr>
      </w:pPr>
      <w:r>
        <w:rPr>
          <w:rFonts w:eastAsia="Times New Roman"/>
        </w:rPr>
        <w:t>1. Оценка аудитором результатов аудиторской проверки.</w:t>
      </w:r>
    </w:p>
    <w:p w:rsidR="000751A4" w:rsidRDefault="00AD62FB">
      <w:pPr>
        <w:ind w:firstLine="540"/>
        <w:rPr>
          <w:rFonts w:eastAsia="Times New Roman"/>
        </w:rPr>
      </w:pPr>
      <w:r>
        <w:rPr>
          <w:rFonts w:eastAsia="Times New Roman"/>
        </w:rPr>
        <w:t>2. Аудиторское заключение: порядок подготовки, виды, структура и содержание. События после отчетной даты.</w:t>
      </w:r>
    </w:p>
    <w:p w:rsidR="000751A4" w:rsidRDefault="00AD62FB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3. Аудиторское заключение по специальным аудиторским заданиям.</w:t>
      </w:r>
    </w:p>
    <w:p w:rsidR="000751A4" w:rsidRDefault="000751A4">
      <w:pPr>
        <w:ind w:firstLine="540"/>
        <w:rPr>
          <w:rFonts w:eastAsia="Times New Roman"/>
        </w:rPr>
      </w:pPr>
    </w:p>
    <w:p w:rsidR="000751A4" w:rsidRDefault="000751A4">
      <w:pPr>
        <w:ind w:firstLine="540"/>
        <w:jc w:val="center"/>
        <w:rPr>
          <w:rFonts w:eastAsia="Times New Roman"/>
          <w:b/>
        </w:rPr>
      </w:pPr>
    </w:p>
    <w:p w:rsidR="000751A4" w:rsidRDefault="00AD62FB">
      <w:pPr>
        <w:pStyle w:val="af"/>
        <w:tabs>
          <w:tab w:val="left" w:pos="851"/>
          <w:tab w:val="left" w:pos="993"/>
        </w:tabs>
        <w:spacing w:before="0" w:after="0"/>
        <w:ind w:left="567"/>
        <w:jc w:val="center"/>
        <w:rPr>
          <w:b/>
        </w:rPr>
      </w:pPr>
      <w:bookmarkStart w:id="3" w:name="_Toc459975983"/>
      <w:bookmarkEnd w:id="3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0751A4" w:rsidRDefault="000751A4">
      <w:pPr>
        <w:ind w:right="-5" w:firstLine="567"/>
        <w:jc w:val="both"/>
      </w:pPr>
    </w:p>
    <w:p w:rsidR="000751A4" w:rsidRDefault="00AD62FB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0751A4" w:rsidRDefault="00AD62FB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0751A4" w:rsidRDefault="00AD62FB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«Аудит»,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0751A4" w:rsidRDefault="00AD62FB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0751A4" w:rsidRDefault="000751A4">
      <w:pPr>
        <w:ind w:right="-5" w:firstLine="567"/>
        <w:jc w:val="both"/>
      </w:pPr>
    </w:p>
    <w:p w:rsidR="000751A4" w:rsidRDefault="00AD62FB">
      <w:pPr>
        <w:pStyle w:val="af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0751A4" w:rsidRDefault="000751A4">
      <w:pPr>
        <w:pStyle w:val="af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0751A4" w:rsidRDefault="00AD62FB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«Аудит».</w:t>
      </w:r>
    </w:p>
    <w:p w:rsidR="000751A4" w:rsidRDefault="000751A4">
      <w:pPr>
        <w:ind w:right="-5" w:firstLine="567"/>
        <w:jc w:val="both"/>
      </w:pPr>
    </w:p>
    <w:p w:rsidR="000751A4" w:rsidRDefault="00AD62FB">
      <w:pPr>
        <w:pStyle w:val="af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4" w:name="_Toc459975985"/>
      <w:bookmarkEnd w:id="4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0751A4" w:rsidRDefault="000751A4">
      <w:pPr>
        <w:pStyle w:val="af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0751A4" w:rsidRDefault="00AD62FB">
      <w:pPr>
        <w:ind w:firstLine="540"/>
        <w:jc w:val="both"/>
        <w:rPr>
          <w:b/>
        </w:rPr>
      </w:pPr>
      <w:r>
        <w:rPr>
          <w:b/>
        </w:rPr>
        <w:t>7.1. Основная учебная литература</w:t>
      </w:r>
    </w:p>
    <w:p w:rsidR="000751A4" w:rsidRDefault="000751A4">
      <w:pPr>
        <w:ind w:firstLine="540"/>
        <w:jc w:val="both"/>
      </w:pPr>
    </w:p>
    <w:p w:rsidR="000751A4" w:rsidRDefault="00AD62FB">
      <w:pPr>
        <w:pStyle w:val="a9"/>
      </w:pPr>
      <w:r>
        <w:t xml:space="preserve">1. Арабян, К. К. Теория аудита и организация аудиторской проверки [Электронный ресурс] : учебник для студентов вузов, обучающихся по специальностям «Бухгалтерский учет, анализ и аудит», «Финансы и кредит» / К. К. Арабян. — Электрон. текстовые данные. — М. : ЮНИТИ-ДАНА, 2016. — 335 c. — 978-5-238-02744-9. — Режим доступа: </w:t>
      </w:r>
      <w:hyperlink r:id="rId9">
        <w:r>
          <w:rPr>
            <w:rStyle w:val="-"/>
            <w:color w:val="00000A"/>
            <w:u w:val="none"/>
          </w:rPr>
          <w:t>http://www.iprbookshop.ru/34518.html</w:t>
        </w:r>
      </w:hyperlink>
    </w:p>
    <w:p w:rsidR="000751A4" w:rsidRDefault="00AD62FB">
      <w:r>
        <w:t xml:space="preserve">2. Аудит [Электронный ресурс] : учебник для бакалавров / А. Е. Суглобов, Б. Т. Жарылгасова, В. Ю. Савин [и др.] ; под ред. А. Е. Суглобова. — Электрон. текстовые данные. — М. : Дашков и К, 2015. — 368 c. — 978-5-394-02458-0. — Режим доступа: </w:t>
      </w:r>
      <w:hyperlink r:id="rId10">
        <w:r>
          <w:rPr>
            <w:rStyle w:val="-"/>
            <w:color w:val="00000A"/>
            <w:u w:val="none"/>
          </w:rPr>
          <w:t>http://www.iprbookshop.ru/35265.html</w:t>
        </w:r>
      </w:hyperlink>
    </w:p>
    <w:p w:rsidR="000751A4" w:rsidRDefault="00AD62FB">
      <w:pPr>
        <w:pStyle w:val="a9"/>
      </w:pPr>
      <w:r>
        <w:t xml:space="preserve">3. Аудит [Электронный ресурс] : учебник для студентов вузов, обучающихся по экономическим специальностям / В. И. Подольский, А. А. Савин, Л. В. Сотникова [и др.] ; под ред. В. И. Подольский, А. А. Савин. — 6-е изд. — Электрон. текстовые данные. — М. : ЮНИТИ-ДАНА, 2017. — 687 c. — 978-5-238-02777-7. — Режим доступа: </w:t>
      </w:r>
      <w:hyperlink r:id="rId11">
        <w:r>
          <w:rPr>
            <w:rStyle w:val="-"/>
            <w:color w:val="00000A"/>
            <w:u w:val="none"/>
          </w:rPr>
          <w:t>http://www.iprbookshop.ru/71176.html</w:t>
        </w:r>
      </w:hyperlink>
    </w:p>
    <w:p w:rsidR="000751A4" w:rsidRDefault="00AD62FB">
      <w:pPr>
        <w:pStyle w:val="a9"/>
      </w:pPr>
      <w:r>
        <w:t>4.  Аудит (3-е издание) [Электронный ресурс] : учебник для студентов высшего профессионального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Булыга. — Электрон. текстовые данные. — М. : ЮНИТИ-ДАНА, 2015. — 431 c. — 978-5-238-02425-7. — Режим доступа: http://www.iprbookshop.ru/52609.html</w:t>
      </w:r>
    </w:p>
    <w:p w:rsidR="000751A4" w:rsidRDefault="00AD62FB">
      <w:pPr>
        <w:pStyle w:val="a9"/>
      </w:pPr>
      <w:r>
        <w:t xml:space="preserve">5. Бухгалтерский учет, анализ и аудит [Электронный ресурс] : учебное пособие / Т. А. Тарабаринова, Н. В. Столбовская, Л. И. Исеева, Л. Г. Туровская. — Электрон. текстовые данные. — СПб. : Санкт-Петербургский горный университет, 2017. — 369 c. — 978-5-94211-787-0. — Режим доступа: </w:t>
      </w:r>
      <w:hyperlink r:id="rId12">
        <w:r>
          <w:rPr>
            <w:rStyle w:val="-"/>
            <w:color w:val="00000A"/>
            <w:u w:val="none"/>
          </w:rPr>
          <w:t>http://www.iprbookshop.ru/78147.html</w:t>
        </w:r>
      </w:hyperlink>
    </w:p>
    <w:p w:rsidR="000751A4" w:rsidRDefault="00AD62FB">
      <w:pPr>
        <w:pStyle w:val="a9"/>
      </w:pPr>
      <w:r>
        <w:t xml:space="preserve">6. Ендовицкий, Д. А. Международные стандарты аудиторской деятельности [Электронный ресурс] : учебное пособие для студентов вузов, обучающихся по специальностям 080109 «Бухгалтерский учет, анализ и аудит», 080105 «Финансы и кредит» / Д. А. Ендовицкий, И. В. Панина. — Электрон. текстовые данные. — М. : ЮНИТИ-ДАНА, 2017. — 272 c. — 5-238-01103-2. — Режим доступа: </w:t>
      </w:r>
      <w:hyperlink r:id="rId13">
        <w:r>
          <w:rPr>
            <w:rStyle w:val="-"/>
            <w:color w:val="00000A"/>
            <w:u w:val="none"/>
          </w:rPr>
          <w:t>http://www.iprbookshop.ru/71020.html</w:t>
        </w:r>
      </w:hyperlink>
    </w:p>
    <w:p w:rsidR="000751A4" w:rsidRDefault="00AD62FB">
      <w:pPr>
        <w:pStyle w:val="a9"/>
      </w:pPr>
      <w:r>
        <w:t xml:space="preserve">7. Ковалева, В. Д. Учет и аудит операций с ценными бумагами в соответствии с РСБУ и МСФО [Электронный ресурс] : учебное пособие / В. Д. Ковалева. — Электрон. текстовые данные. — Саратов : Вузовское образование, 2018. — 300 c. — 978-5-4487-0149-8. — Режим доступа: </w:t>
      </w:r>
      <w:hyperlink r:id="rId14">
        <w:r>
          <w:rPr>
            <w:rStyle w:val="-"/>
            <w:color w:val="00000A"/>
            <w:u w:val="none"/>
          </w:rPr>
          <w:t>http://www.iprbookshop.ru/72537.html</w:t>
        </w:r>
      </w:hyperlink>
    </w:p>
    <w:p w:rsidR="000751A4" w:rsidRDefault="00AD62FB">
      <w:r>
        <w:t>8. Подольский, В. И. Компьютерные информационные системы в аудите [Электронный ресурс] : учебное пособие для студентов вузов, обучающихся по специальности 080109 «Бухгалтерский учет, анализ, аудит» / В. И. Подольский, Н. С. Щербакова, В. Л. Комиссаров ; под ред. В. И. Подольский. — Электрон. текстовые данные. — М. : ЮНИТИ-ДАНА, 2017. — 162 c. — 5-238-01141-5. — Режим доступа: http://www.iprbookshop.ru/71214.html</w:t>
      </w:r>
    </w:p>
    <w:p w:rsidR="000751A4" w:rsidRDefault="00AD62FB">
      <w:r>
        <w:t>9. Скачко, Г. А. Аудит [Электронный ресурс] : учебник для бакалавров / Г. А. Скачко. — Электрон. текстовые данные. — М. : Дашков и К, 2017. — 300 c. — 978-5-394-02768-0. — Режим доступа: http://www.iprbookshop.ru/70844.html</w:t>
      </w:r>
    </w:p>
    <w:p w:rsidR="000751A4" w:rsidRDefault="00AD62FB">
      <w:pPr>
        <w:pStyle w:val="a9"/>
      </w:pPr>
      <w:r>
        <w:t xml:space="preserve">10. Танков, В. А. Аудит [Электронный ресурс] : вопросы и ответы / В. А. Танков. — Электрон. текстовые данные. — М. : Институт законодательства и сравнительного правоведения при Правительстве Российской Федерации, Юриспруденция, 2014. — 128 c. — 978-5-9516-0639-6. — Режим доступа: </w:t>
      </w:r>
      <w:hyperlink r:id="rId15">
        <w:r>
          <w:rPr>
            <w:rStyle w:val="-"/>
            <w:color w:val="00000A"/>
            <w:u w:val="none"/>
          </w:rPr>
          <w:t>http://www.iprbookshop.ru/23008.html</w:t>
        </w:r>
      </w:hyperlink>
    </w:p>
    <w:p w:rsidR="000751A4" w:rsidRDefault="000751A4">
      <w:pPr>
        <w:pStyle w:val="a9"/>
        <w:widowControl w:val="0"/>
      </w:pPr>
    </w:p>
    <w:p w:rsidR="000751A4" w:rsidRDefault="00AD62FB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7.2. Дополнительная учебная литература</w:t>
      </w:r>
    </w:p>
    <w:p w:rsidR="000751A4" w:rsidRDefault="000751A4">
      <w:pPr>
        <w:pStyle w:val="ae"/>
        <w:spacing w:line="240" w:lineRule="auto"/>
        <w:jc w:val="both"/>
      </w:pPr>
    </w:p>
    <w:p w:rsidR="000751A4" w:rsidRDefault="00AD62FB">
      <w:r>
        <w:t>1. Арабян, К. К. Аудит в России. Новая концепция развития [Электронный ресурс] : монография / К. К. Арабян. — Электрон. текстовые данные. — М. : Русайнс, 2016. — 162 c. — 978-5-4365-0762-0. — Режим доступа: http://www.iprbookshop.ru/61591.html2.</w:t>
      </w:r>
    </w:p>
    <w:p w:rsidR="000751A4" w:rsidRDefault="00AD62FB">
      <w:r>
        <w:lastRenderedPageBreak/>
        <w:t>2.  Аудит: теория и практика/ под ред. В.С. Карагода.- М.: Юрайт, 2014.</w:t>
      </w:r>
    </w:p>
    <w:p w:rsidR="000751A4" w:rsidRDefault="00AD62FB">
      <w:pPr>
        <w:pStyle w:val="a9"/>
      </w:pPr>
      <w:r>
        <w:t xml:space="preserve">3. Булыга, Р. П. Аудит бизнеса. Практика и проблемы развития [Электронный ресурс] : монография / Р. П. Булыга, М. В. Мельник ; под ред. Р. П. Булыга. — Электрон. текстовые данные. — М. : ЮНИТИ-ДАНА, 2015. — 263 c. — 978-5-238-02383-0. — Режим доступа: </w:t>
      </w:r>
      <w:hyperlink r:id="rId16">
        <w:r>
          <w:rPr>
            <w:rStyle w:val="-"/>
            <w:color w:val="00000A"/>
            <w:u w:val="none"/>
          </w:rPr>
          <w:t>http://www.iprbookshop.ru/66254.html</w:t>
        </w:r>
      </w:hyperlink>
    </w:p>
    <w:p w:rsidR="000751A4" w:rsidRDefault="00AD62FB">
      <w:r>
        <w:t>4. Булыга, Р. П. Аудит нематериальных активов коммерческой организации. Правовые, учетные и методологические аспекты [Электронный ресурс] : учебное пособие для студентов вузов, обучающихся по специальности «Бухгалтерский учет, анализ и аудит» / Р. П. Булыга. — Электрон. текстовые данные. — М. : ЮНИТИ-ДАНА, 2015. — 343 c. — 978-5-238-01372-5. — Режим доступа: http://www.iprbookshop.ru/40452.html</w:t>
      </w:r>
    </w:p>
    <w:p w:rsidR="000751A4" w:rsidRDefault="00AD62FB">
      <w:pPr>
        <w:pStyle w:val="a9"/>
      </w:pPr>
      <w:r>
        <w:t xml:space="preserve">5. Внутренний аудит [Электронный ресурс] : учебное пособие для студентов вузов, обучающихся по специальности «Бухгалтерский учет, анализ и аудит», для магистерских программ «Внутренний контроль и аудит», «Экономическая безопасность» / Ж. А. Кеворкова,  Т. П. Карпова, А. А. Савин, Г. А. Ахтамова ; под ред. Ж. А. Кеворкова. — Электрон. текстовые данные. — М. : ЮНИТИ-ДАНА, 2015. — 319 c. — 978-5-238-02333-5. — Режим доступа: </w:t>
      </w:r>
      <w:hyperlink r:id="rId17">
        <w:r>
          <w:rPr>
            <w:rStyle w:val="-"/>
            <w:color w:val="00000A"/>
            <w:u w:val="none"/>
          </w:rPr>
          <w:t>http://www.iprbookshop.ru/52667.html</w:t>
        </w:r>
      </w:hyperlink>
    </w:p>
    <w:p w:rsidR="000751A4" w:rsidRDefault="00AD62FB">
      <w:pPr>
        <w:pStyle w:val="a9"/>
      </w:pPr>
      <w:r>
        <w:t>6. Воронина Л.И. Аудит: теория и практика.- М.: ОМЕГА-Л, 2014</w:t>
      </w:r>
    </w:p>
    <w:p w:rsidR="000751A4" w:rsidRDefault="00AD62FB">
      <w:r>
        <w:t>7. Золотарева Г.И., Федоренко И.В. Аудит .- М.: ИНФРА-М, 2016.</w:t>
      </w:r>
    </w:p>
    <w:p w:rsidR="000751A4" w:rsidRDefault="00AD62FB">
      <w:r>
        <w:t>8. Каржаубаев, К. Е. Аудит качества [Электронный ресурс] : учебное пособие / К. Е. Каржаубаев. — Электрон. текстовые данные. — Алматы : Нур-Принт, 2015. — 236 c. — 2227-8397. — Режим доступа: http://www.iprbookshop.ru/67011.html</w:t>
      </w:r>
    </w:p>
    <w:p w:rsidR="000751A4" w:rsidRDefault="00AD62FB">
      <w:pPr>
        <w:pStyle w:val="a9"/>
      </w:pPr>
      <w:r>
        <w:t xml:space="preserve">9. Контроль и аудит в финансово-бюджетной сфере [Электронный ресурс] : сборник Межвузовской конференции научных работ студентов, магистров, аспирантов и профессорско-преподавательского состава по итогам научно-практической конференции «Проблемы контроля и аудита в финансово-бюджетной сфере» (29 сентября 2017, г. Москва), в рамках комплексной НИР «Контроль и аудит в финансово-бюджетной сфере г. Москвы» / М. В. Абрамова, А. С. Авдеев, В. Н. Алексеев [и др.]. — Электрон. текстовые данные. — М. : Научный консультант, 2017. — 240 c. — 978-5-9500999-1-5. — Режим доступа: </w:t>
      </w:r>
      <w:hyperlink r:id="rId18">
        <w:r>
          <w:rPr>
            <w:rStyle w:val="-"/>
            <w:color w:val="00000A"/>
            <w:u w:val="none"/>
          </w:rPr>
          <w:t>http://www.iprbookshop.ru/75458.html</w:t>
        </w:r>
      </w:hyperlink>
    </w:p>
    <w:p w:rsidR="000751A4" w:rsidRDefault="00AD62FB">
      <w:pPr>
        <w:pStyle w:val="a9"/>
      </w:pPr>
      <w:r>
        <w:t xml:space="preserve">10. Контроль и ревизия [Электронный ресурс] : учебное пособие для студентов вузов, обучающихся по специальности «Бухгалтерский учет, анализ и аудит» / Е. А. Федорова, О. В. Ахалкаци, М. В. Вахорина, Н. Д. Эриашвили ; под ред. Е. А. Федорова. — Электрон. текстовые данные. — М. : ЮНИТИ-ДАНА, 2017. — 239 c. — 978-5-238-02083-9. — Режим доступа: </w:t>
      </w:r>
      <w:hyperlink r:id="rId19">
        <w:r>
          <w:rPr>
            <w:rStyle w:val="-"/>
            <w:color w:val="00000A"/>
            <w:u w:val="none"/>
          </w:rPr>
          <w:t>http://www.iprbookshop.ru/71202.html</w:t>
        </w:r>
      </w:hyperlink>
    </w:p>
    <w:p w:rsidR="000751A4" w:rsidRDefault="00AD62FB">
      <w:r>
        <w:t>11. Кургаева, Ж. Ю. Кадровая политика и кадровый аудит организации [Электронный ресурс] : учебно-методическое пособие / Ж. Ю. Кургаева. — Электрон. текстовые данные. — Казань : Казанский национальный исследовательский технологический университет, 2017. — 96 c. — 978-5-7882-2161-8. — Режим доступа: http://www.iprbookshop.ru/79298.html</w:t>
      </w:r>
    </w:p>
    <w:p w:rsidR="000751A4" w:rsidRDefault="00AD62FB">
      <w:pPr>
        <w:pStyle w:val="a9"/>
      </w:pPr>
      <w:r>
        <w:t xml:space="preserve">12. Курныкина, О. В. Система контроля и её аудит в организации [Электронный ресурс] : монография / О. В. Курныкина. — Электрон. текстовые данные. — М. : Русайнс, 2018. — 119 c. — 978-5-4365-0220-5. — Режим доступа: </w:t>
      </w:r>
      <w:hyperlink r:id="rId20">
        <w:r>
          <w:rPr>
            <w:rStyle w:val="-"/>
            <w:color w:val="00000A"/>
            <w:u w:val="none"/>
          </w:rPr>
          <w:t>http://www.iprbookshop.ru/78864.html</w:t>
        </w:r>
      </w:hyperlink>
    </w:p>
    <w:p w:rsidR="000751A4" w:rsidRDefault="00AD62FB">
      <w:pPr>
        <w:pStyle w:val="a9"/>
      </w:pPr>
      <w:r>
        <w:t xml:space="preserve">13. Налоговые реформы. Теория и практика [Электронный ресурс] : монография для магистрантов, обучающихся по специальностям «Финансы и кредит», «Бухгалтерский учет, анализ и аудит» / И. А. Майбуров, Ю. Б. Иванов, Г. А. Агарков [и др.] ; под ред. И. А. </w:t>
      </w:r>
      <w:r>
        <w:lastRenderedPageBreak/>
        <w:t>Майбуров, Ю. Б. Иванов. — Электрон. текстовые данные. — М. : ЮНИТИ-ДАНА, 2015. — 462 c. — 978-5-238-01902-4. — Режим доступа: http://www.iprbookshop.ru/40493.html</w:t>
      </w:r>
    </w:p>
    <w:p w:rsidR="000751A4" w:rsidRDefault="00AD62FB">
      <w:pPr>
        <w:pStyle w:val="a9"/>
      </w:pPr>
      <w:r>
        <w:t xml:space="preserve">14. Нелезина, Е. П. Судебная экономическая экспертиза. Практикум [Электронный ресурс] : учебное пособие для студентов вузов, обучающихся по специальностям «Бухгалтерский учет и аудит», «Финансы и кредит», «Налоги и налогообложение» / Е. П. Нелезина. — Электрон. текстовые данные. — М. : ЮНИТИ-ДАНА, 2014. — 152 c. — 978-5-238-02542-1. — Режим доступа: </w:t>
      </w:r>
      <w:hyperlink r:id="rId21">
        <w:r>
          <w:rPr>
            <w:rStyle w:val="-"/>
            <w:color w:val="00000A"/>
            <w:u w:val="none"/>
          </w:rPr>
          <w:t>http://www.iprbookshop.ru/21001.html</w:t>
        </w:r>
      </w:hyperlink>
    </w:p>
    <w:p w:rsidR="000751A4" w:rsidRDefault="00AD62FB">
      <w:r>
        <w:t xml:space="preserve">15. Подольский В.И., Савин А.А. Аудит. Учебник для бакалавров. Гриф МО.-М.: Юрайт, 2015. </w:t>
      </w:r>
    </w:p>
    <w:p w:rsidR="000751A4" w:rsidRDefault="00AD62FB">
      <w:pPr>
        <w:pStyle w:val="a9"/>
      </w:pPr>
      <w:r>
        <w:t>16. Рогуленко Т.М., Пономарева С.В., Бодяко А.В. Аудит. - М.: КНОРУС, 2014</w:t>
      </w:r>
    </w:p>
    <w:p w:rsidR="000751A4" w:rsidRDefault="00AD62FB">
      <w:r>
        <w:t>17. Шеремет А.Д., Суйц В.П. Аудит. - М.: ИНФРА-М, 2015.</w:t>
      </w:r>
    </w:p>
    <w:p w:rsidR="000751A4" w:rsidRDefault="000751A4">
      <w:pPr>
        <w:ind w:firstLine="540"/>
      </w:pPr>
    </w:p>
    <w:p w:rsidR="000751A4" w:rsidRDefault="00AD62FB">
      <w:pPr>
        <w:ind w:firstLine="540"/>
        <w:jc w:val="both"/>
      </w:pPr>
      <w:r>
        <w:rPr>
          <w:b/>
        </w:rPr>
        <w:t>7.3. Нормативные правовые акты</w:t>
      </w:r>
    </w:p>
    <w:p w:rsidR="000751A4" w:rsidRDefault="000751A4">
      <w:pPr>
        <w:pStyle w:val="af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Налоговый кодекс Российской Федерации (часть первая) от 31.07.1998 № 147-ФЗ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Налоговый кодекс Российской Федерации (часть вторая) от 05.08.2000 № 118-ФЗ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Федеральный закон «Об аудиторской деятельности" от 30.12.2008 № 307-ФЗ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Федеральный закон «О бухгалтерском учете» от 06.12.2011 № 402-ФЗ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Федеральный закон РФ «Об акционерных обществах» от 26.12.1995 № 208-ФЗ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Федеральный закон "Об обществах с ограниченной ответственностью" от 08.02.1998 № 14-ФЗ (с последующими изм. и доп.).</w:t>
      </w:r>
    </w:p>
    <w:p w:rsidR="000751A4" w:rsidRDefault="00AD62FB">
      <w:pPr>
        <w:widowControl/>
        <w:numPr>
          <w:ilvl w:val="0"/>
          <w:numId w:val="12"/>
        </w:numPr>
        <w:ind w:right="-5"/>
        <w:jc w:val="both"/>
      </w:pPr>
      <w:r>
        <w:t>Федеральный закон РФ «О рынке ценных бумаг» от 22.04.1996 № 39-ФЗ (с последующими изм. и доп.).</w:t>
      </w:r>
    </w:p>
    <w:p w:rsidR="000751A4" w:rsidRDefault="000751A4">
      <w:pPr>
        <w:ind w:firstLine="403"/>
        <w:rPr>
          <w:b/>
        </w:rPr>
      </w:pPr>
    </w:p>
    <w:p w:rsidR="000751A4" w:rsidRDefault="00AD62FB">
      <w:pPr>
        <w:pStyle w:val="af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0751A4" w:rsidRDefault="000751A4">
      <w:pPr>
        <w:pStyle w:val="af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0751A4" w:rsidRDefault="00AD62FB">
      <w:pPr>
        <w:widowControl/>
        <w:numPr>
          <w:ilvl w:val="0"/>
          <w:numId w:val="7"/>
        </w:numPr>
        <w:ind w:right="-6"/>
        <w:jc w:val="both"/>
      </w:pPr>
      <w:r>
        <w:t>www.auditpress.ru  Сайт журнала "Аудит и налогообложение".</w:t>
      </w:r>
    </w:p>
    <w:p w:rsidR="000751A4" w:rsidRDefault="000B2404">
      <w:pPr>
        <w:widowControl/>
        <w:numPr>
          <w:ilvl w:val="0"/>
          <w:numId w:val="7"/>
        </w:numPr>
        <w:ind w:right="-6"/>
        <w:jc w:val="both"/>
      </w:pPr>
      <w:hyperlink r:id="rId22">
        <w:r w:rsidR="00AD62FB">
          <w:rPr>
            <w:rStyle w:val="-"/>
          </w:rPr>
          <w:t>www.buhgalteria.ru</w:t>
        </w:r>
      </w:hyperlink>
      <w:r w:rsidR="00AD62FB">
        <w:t xml:space="preserve"> Сайт специализированного журнала для профессиональных бухгалтеров.</w:t>
      </w:r>
    </w:p>
    <w:p w:rsidR="000751A4" w:rsidRDefault="000B2404">
      <w:pPr>
        <w:widowControl/>
        <w:numPr>
          <w:ilvl w:val="0"/>
          <w:numId w:val="7"/>
        </w:numPr>
        <w:ind w:right="-6"/>
        <w:jc w:val="both"/>
      </w:pPr>
      <w:hyperlink r:id="rId23">
        <w:r w:rsidR="00AD62FB">
          <w:rPr>
            <w:rStyle w:val="-"/>
          </w:rPr>
          <w:t>www.consultant.ru</w:t>
        </w:r>
      </w:hyperlink>
      <w:r w:rsidR="00AD62FB">
        <w:t xml:space="preserve">  Компьютерная справочно-правовая система.</w:t>
      </w:r>
    </w:p>
    <w:p w:rsidR="000751A4" w:rsidRDefault="00AD62FB">
      <w:pPr>
        <w:widowControl/>
        <w:numPr>
          <w:ilvl w:val="0"/>
          <w:numId w:val="7"/>
        </w:numPr>
        <w:ind w:right="-6"/>
        <w:jc w:val="both"/>
      </w:pPr>
      <w:r>
        <w:t>www.garant.ru  Информационно-правовой портал.</w:t>
      </w:r>
    </w:p>
    <w:p w:rsidR="000751A4" w:rsidRDefault="000B2404">
      <w:pPr>
        <w:widowControl/>
        <w:numPr>
          <w:ilvl w:val="0"/>
          <w:numId w:val="7"/>
        </w:numPr>
        <w:ind w:right="-6"/>
        <w:jc w:val="both"/>
      </w:pPr>
      <w:hyperlink r:id="rId24">
        <w:r w:rsidR="00AD62FB">
          <w:rPr>
            <w:rStyle w:val="-"/>
          </w:rPr>
          <w:t>www.ipbr.ru</w:t>
        </w:r>
      </w:hyperlink>
      <w:r w:rsidR="00AD62FB">
        <w:t xml:space="preserve">  Официальный сайт института профессиональных  бухгалтеров и аудиторов России.</w:t>
      </w:r>
    </w:p>
    <w:p w:rsidR="000751A4" w:rsidRDefault="00AD62FB">
      <w:pPr>
        <w:widowControl/>
        <w:numPr>
          <w:ilvl w:val="0"/>
          <w:numId w:val="7"/>
        </w:numPr>
        <w:ind w:right="-6"/>
        <w:jc w:val="both"/>
      </w:pPr>
      <w:r>
        <w:t>www.jurnal-audit.ru  Сайт журнала "Аудит".</w:t>
      </w:r>
    </w:p>
    <w:p w:rsidR="000751A4" w:rsidRDefault="000B2404">
      <w:pPr>
        <w:widowControl/>
        <w:numPr>
          <w:ilvl w:val="0"/>
          <w:numId w:val="7"/>
        </w:numPr>
        <w:ind w:right="-6"/>
        <w:jc w:val="both"/>
      </w:pPr>
      <w:hyperlink r:id="rId25">
        <w:r w:rsidR="00AD62FB">
          <w:rPr>
            <w:rStyle w:val="-"/>
          </w:rPr>
          <w:t>www.minfin.ru</w:t>
        </w:r>
      </w:hyperlink>
      <w:r w:rsidR="00AD62FB">
        <w:t xml:space="preserve">  Сайт Министерства финансов РФ.</w:t>
      </w:r>
    </w:p>
    <w:p w:rsidR="000751A4" w:rsidRDefault="00AD62FB">
      <w:pPr>
        <w:widowControl/>
        <w:numPr>
          <w:ilvl w:val="0"/>
          <w:numId w:val="7"/>
        </w:numPr>
        <w:ind w:right="-6"/>
        <w:jc w:val="both"/>
      </w:pPr>
      <w:r>
        <w:t>www.nalvest.com  Сайт журнала Федеральной налоговой службы "Налоговый вестник".</w:t>
      </w:r>
    </w:p>
    <w:p w:rsidR="000751A4" w:rsidRDefault="000B2404">
      <w:pPr>
        <w:widowControl/>
        <w:numPr>
          <w:ilvl w:val="0"/>
          <w:numId w:val="7"/>
        </w:numPr>
        <w:ind w:right="-5"/>
        <w:jc w:val="both"/>
      </w:pPr>
      <w:hyperlink r:id="rId26" w:anchor="_blank" w:history="1">
        <w:r w:rsidR="00AD62FB">
          <w:rPr>
            <w:rStyle w:val="-"/>
          </w:rPr>
          <w:t>www.finansy.ru</w:t>
        </w:r>
      </w:hyperlink>
      <w:r w:rsidR="00AD62FB">
        <w:t>. Федеральный образовательный портал ЭСМ.</w:t>
      </w:r>
    </w:p>
    <w:p w:rsidR="000751A4" w:rsidRDefault="000B2404">
      <w:pPr>
        <w:widowControl/>
        <w:numPr>
          <w:ilvl w:val="0"/>
          <w:numId w:val="7"/>
        </w:numPr>
        <w:ind w:right="-5"/>
        <w:jc w:val="both"/>
      </w:pPr>
      <w:hyperlink r:id="rId27">
        <w:r w:rsidR="00AD62FB">
          <w:rPr>
            <w:rStyle w:val="-"/>
          </w:rPr>
          <w:t>www.finance-journal.ru</w:t>
        </w:r>
      </w:hyperlink>
      <w:r w:rsidR="00AD62FB">
        <w:t>. Сайт журнала «Финансы».</w:t>
      </w:r>
    </w:p>
    <w:p w:rsidR="000751A4" w:rsidRDefault="000751A4">
      <w:pPr>
        <w:widowControl/>
        <w:ind w:left="720" w:right="-6"/>
        <w:jc w:val="both"/>
      </w:pPr>
    </w:p>
    <w:p w:rsidR="000751A4" w:rsidRDefault="00AD62FB">
      <w:pPr>
        <w:pStyle w:val="3"/>
        <w:numPr>
          <w:ilvl w:val="2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Методические указания для обучающихся по освоению дисциплины</w:t>
      </w:r>
    </w:p>
    <w:p w:rsidR="000751A4" w:rsidRDefault="000751A4">
      <w:pPr>
        <w:pStyle w:val="11"/>
        <w:numPr>
          <w:ilvl w:val="0"/>
          <w:numId w:val="4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2931"/>
        <w:gridCol w:w="6640"/>
      </w:tblGrid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</w:t>
            </w:r>
            <w:r>
              <w:rPr>
                <w:sz w:val="24"/>
                <w:szCs w:val="24"/>
              </w:rPr>
              <w:lastRenderedPageBreak/>
              <w:t>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обучающихся.Контроль самостоятельной работы студентов предусматривает: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Реферативный обзор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 В реферативном обзоре студенты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студентов состоят в развитии и закреплении следующих навыков: </w:t>
            </w:r>
          </w:p>
          <w:p w:rsidR="000751A4" w:rsidRDefault="00AD62FB">
            <w:pPr>
              <w:pStyle w:val="TableParagraph"/>
              <w:numPr>
                <w:ilvl w:val="0"/>
                <w:numId w:val="3"/>
              </w:numPr>
              <w:ind w:left="720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0751A4" w:rsidRDefault="00AD62FB">
            <w:pPr>
              <w:pStyle w:val="TableParagraph"/>
              <w:numPr>
                <w:ilvl w:val="0"/>
                <w:numId w:val="3"/>
              </w:numPr>
              <w:ind w:left="720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0751A4" w:rsidRDefault="00AD62FB">
            <w:pPr>
              <w:pStyle w:val="TableParagraph"/>
              <w:numPr>
                <w:ilvl w:val="0"/>
                <w:numId w:val="3"/>
              </w:numPr>
              <w:ind w:left="720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0751A4" w:rsidRDefault="00AD62FB">
            <w:pPr>
              <w:pStyle w:val="TableParagraph"/>
              <w:numPr>
                <w:ilvl w:val="0"/>
                <w:numId w:val="3"/>
              </w:numPr>
              <w:ind w:left="720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реферативных справок (обзоров) расширит кругозор студента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ведущим дисциплину преподавателем. Студент может предложить для </w:t>
            </w:r>
            <w:r>
              <w:rPr>
                <w:sz w:val="24"/>
                <w:szCs w:val="24"/>
              </w:rPr>
              <w:lastRenderedPageBreak/>
              <w:t>реферативного обзора свою тему, предварительно обосновав свой выбор.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статьи или материала;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автором результаты;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0751A4" w:rsidRDefault="00AD62FB">
            <w:pPr>
              <w:pStyle w:val="TableParagraph"/>
              <w:numPr>
                <w:ilvl w:val="0"/>
                <w:numId w:val="8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студента к предложению автора. </w:t>
            </w:r>
          </w:p>
          <w:p w:rsidR="000751A4" w:rsidRDefault="00AD62F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описания одного источника составляет 1–2 страницы. В заключительной части обзора студент дает резюме (0,5–1 страница), в котором приводит основные положения по каждому источнику и сопоставляет разные точки зрения по определяемой проблеме.Требование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возможности учащимся сопоставлять </w:t>
            </w:r>
            <w:r>
              <w:rPr>
                <w:sz w:val="24"/>
                <w:szCs w:val="24"/>
              </w:rPr>
              <w:lastRenderedPageBreak/>
              <w:t>разные точки зрения по рассматриваемому вопросу.</w:t>
            </w:r>
          </w:p>
          <w:p w:rsidR="000751A4" w:rsidRDefault="00AD62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результате проведения коллоквиума преподаватель должен иметь представление: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студентами.</w:t>
            </w:r>
          </w:p>
          <w:p w:rsidR="000751A4" w:rsidRDefault="00AD62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результате проведения коллоквиума студент должен иметь представление: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0751A4" w:rsidRDefault="00AD62FB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0751A4" w:rsidRDefault="00AD62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студенты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</w:t>
            </w:r>
            <w:r>
              <w:rPr>
                <w:szCs w:val="24"/>
              </w:rPr>
              <w:lastRenderedPageBreak/>
              <w:t>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студентов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студентов излагать изученный материал своими словами, оценивать уровень понимания и усвоения ими полученной информации. Студенты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студенты должны учитывать следующие методические требования: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студенту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0751A4" w:rsidRDefault="00AD62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0751A4"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 с оценкой</w:t>
            </w:r>
          </w:p>
        </w:tc>
        <w:tc>
          <w:tcPr>
            <w:tcW w:w="6639" w:type="dxa"/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«Аудит» - это повторение всего материала дисциплины.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студента к зачету включает в себя три этапа: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ответу на задания, содержащиеся в билетах (тестах) зачета.</w:t>
            </w:r>
          </w:p>
          <w:p w:rsidR="000751A4" w:rsidRDefault="00AD62FB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дифференцированного зачета по дисциплине «Аудит» студенты должны принимать во внимание, что: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(экзамене);</w:t>
            </w:r>
          </w:p>
          <w:p w:rsidR="000751A4" w:rsidRDefault="00AD62FB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0751A4" w:rsidRDefault="000751A4" w:rsidP="00270AC4">
      <w:pPr>
        <w:tabs>
          <w:tab w:val="left" w:pos="567"/>
          <w:tab w:val="left" w:pos="851"/>
        </w:tabs>
        <w:spacing w:before="1"/>
        <w:ind w:right="227" w:firstLine="567"/>
        <w:jc w:val="both"/>
        <w:outlineLvl w:val="0"/>
        <w:rPr>
          <w:b/>
        </w:rPr>
      </w:pPr>
    </w:p>
    <w:p w:rsidR="000751A4" w:rsidRDefault="00AD62FB" w:rsidP="00270AC4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0751A4" w:rsidRDefault="000751A4" w:rsidP="00270AC4">
      <w:pPr>
        <w:numPr>
          <w:ilvl w:val="0"/>
          <w:numId w:val="4"/>
        </w:numPr>
        <w:ind w:left="0" w:firstLine="567"/>
        <w:jc w:val="both"/>
        <w:rPr>
          <w:b/>
        </w:rPr>
      </w:pPr>
    </w:p>
    <w:p w:rsidR="000751A4" w:rsidRDefault="00AD62FB" w:rsidP="00270AC4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  <w:r>
        <w:rPr>
          <w:bCs/>
          <w:iCs/>
        </w:rPr>
        <w:t>В про</w:t>
      </w:r>
      <w:r w:rsidR="00270AC4">
        <w:rPr>
          <w:bCs/>
          <w:iCs/>
        </w:rPr>
        <w:t xml:space="preserve">цессе обучения на </w:t>
      </w:r>
      <w:r>
        <w:rPr>
          <w:bCs/>
          <w:iCs/>
        </w:rPr>
        <w:t xml:space="preserve">факультете </w:t>
      </w:r>
      <w:r w:rsidR="00270AC4">
        <w:rPr>
          <w:bCs/>
          <w:iCs/>
        </w:rPr>
        <w:t xml:space="preserve">экономики и права </w:t>
      </w:r>
      <w:r>
        <w:rPr>
          <w:bCs/>
          <w:iCs/>
        </w:rPr>
        <w:t>по всем направлениям подготовки используется следующее лицензионное программное обеспечение:</w:t>
      </w:r>
    </w:p>
    <w:p w:rsidR="000751A4" w:rsidRDefault="000751A4" w:rsidP="00270AC4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0751A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751A4" w:rsidRDefault="00AD62FB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0751A4" w:rsidRDefault="000751A4"/>
    <w:p w:rsidR="000751A4" w:rsidRDefault="00AD62FB">
      <w:pPr>
        <w:numPr>
          <w:ilvl w:val="0"/>
          <w:numId w:val="4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0751A4" w:rsidRDefault="000751A4">
      <w:pPr>
        <w:numPr>
          <w:ilvl w:val="0"/>
          <w:numId w:val="4"/>
        </w:numPr>
        <w:ind w:left="0"/>
        <w:jc w:val="both"/>
      </w:pPr>
    </w:p>
    <w:p w:rsidR="000751A4" w:rsidRDefault="00AD62FB">
      <w:pPr>
        <w:numPr>
          <w:ilvl w:val="0"/>
          <w:numId w:val="4"/>
        </w:numPr>
        <w:ind w:left="0"/>
        <w:jc w:val="both"/>
      </w:pPr>
      <w:r>
        <w:t>Для построения эффективного учебного процесса Кафедра Финансы и кредит располагает следующими материально-техническими средствами, которые используются в процессе изучения дисциплины:</w:t>
      </w:r>
    </w:p>
    <w:p w:rsidR="000751A4" w:rsidRDefault="00AD62FB">
      <w:pPr>
        <w:widowControl/>
        <w:numPr>
          <w:ilvl w:val="0"/>
          <w:numId w:val="4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0751A4" w:rsidRDefault="00AD62FB">
      <w:pPr>
        <w:numPr>
          <w:ilvl w:val="0"/>
          <w:numId w:val="4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0751A4" w:rsidRDefault="00AD62FB">
      <w:pPr>
        <w:widowControl/>
        <w:numPr>
          <w:ilvl w:val="0"/>
          <w:numId w:val="4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0751A4" w:rsidRDefault="00AD62FB">
      <w:pPr>
        <w:widowControl/>
        <w:numPr>
          <w:ilvl w:val="0"/>
          <w:numId w:val="4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0751A4" w:rsidRDefault="00AD62FB">
      <w:pPr>
        <w:numPr>
          <w:ilvl w:val="0"/>
          <w:numId w:val="4"/>
        </w:numPr>
        <w:ind w:left="0"/>
        <w:jc w:val="both"/>
      </w:pPr>
      <w:r>
        <w:t xml:space="preserve">В процессе преподавания используются также специальные ресурсы кабинета экономики (305 ауд.). </w:t>
      </w:r>
    </w:p>
    <w:p w:rsidR="000751A4" w:rsidRDefault="000751A4">
      <w:pPr>
        <w:ind w:right="-57" w:firstLine="567"/>
        <w:jc w:val="both"/>
        <w:rPr>
          <w:i/>
        </w:rPr>
      </w:pPr>
    </w:p>
    <w:p w:rsidR="000751A4" w:rsidRDefault="00AD62FB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0751A4" w:rsidRDefault="000751A4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0751A4" w:rsidRDefault="00AD62F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0751A4" w:rsidRDefault="00AD62F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0751A4" w:rsidRDefault="000751A4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0751A4" w:rsidRDefault="00AD62FB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13. </w:t>
      </w:r>
      <w:bookmarkStart w:id="5" w:name="_Toc459975991"/>
      <w:bookmarkEnd w:id="5"/>
      <w:r>
        <w:rPr>
          <w:rFonts w:eastAsia="Times New Roman"/>
          <w:b/>
          <w:bCs/>
          <w:color w:val="222222"/>
        </w:rPr>
        <w:t>Иные сведения и (или) материалы</w:t>
      </w:r>
    </w:p>
    <w:p w:rsidR="000751A4" w:rsidRDefault="000751A4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0751A4" w:rsidRDefault="00AD62F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предусмотрены.</w:t>
      </w:r>
    </w:p>
    <w:p w:rsidR="000751A4" w:rsidRDefault="000751A4">
      <w:pPr>
        <w:jc w:val="both"/>
      </w:pPr>
    </w:p>
    <w:p w:rsidR="000751A4" w:rsidRDefault="00AD62FB">
      <w:pPr>
        <w:jc w:val="both"/>
        <w:rPr>
          <w:b/>
        </w:rPr>
      </w:pPr>
      <w:r>
        <w:rPr>
          <w:b/>
        </w:rPr>
        <w:t>Составитель: Ларина Л.И., старший преподаватель кафедры финансов и кредита ОАНО ВО "МПСУ"</w:t>
      </w:r>
    </w:p>
    <w:p w:rsidR="000751A4" w:rsidRDefault="00AD62FB">
      <w:pPr>
        <w:widowControl/>
        <w:spacing w:after="200" w:line="276" w:lineRule="auto"/>
        <w:rPr>
          <w:b/>
        </w:rPr>
      </w:pPr>
      <w:r>
        <w:br w:type="page"/>
      </w:r>
    </w:p>
    <w:p w:rsidR="000751A4" w:rsidRDefault="00AD62FB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0751A4" w:rsidRDefault="000751A4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0751A4" w:rsidRDefault="00AD62FB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0751A4" w:rsidRDefault="000751A4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0751A4" w:rsidTr="008F609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0751A4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0751A4" w:rsidRDefault="00AD62FB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0751A4" w:rsidTr="008F609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0751A4" w:rsidTr="008F609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0751A4" w:rsidTr="008F609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0751A4" w:rsidRDefault="000751A4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0751A4" w:rsidTr="008F609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0751A4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51A4" w:rsidRDefault="00AD62FB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jc w:val="center"/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51A4" w:rsidRDefault="00AD62FB">
            <w:pPr>
              <w:ind w:left="-108" w:right="-143"/>
              <w:jc w:val="center"/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8F6096" w:rsidTr="008F6096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6096" w:rsidRDefault="008F6096" w:rsidP="008F6096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6096" w:rsidRPr="00FC3ED2" w:rsidRDefault="008F6096" w:rsidP="008F6096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6096" w:rsidRPr="00FC3ED2" w:rsidRDefault="008F6096" w:rsidP="008F6096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6096" w:rsidRPr="008F6096" w:rsidRDefault="008F6096" w:rsidP="008F6096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8F6096" w:rsidTr="00AA26EB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6096" w:rsidRDefault="008F6096" w:rsidP="008F6096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6096" w:rsidRPr="00FC3ED2" w:rsidRDefault="008F6096" w:rsidP="008F6096">
            <w:pPr>
              <w:autoSpaceDE w:val="0"/>
              <w:ind w:right="29"/>
              <w:jc w:val="both"/>
            </w:pPr>
            <w:r w:rsidRPr="00FC3ED2"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6096" w:rsidRPr="00FC3ED2" w:rsidRDefault="008F6096" w:rsidP="008F6096">
            <w:pPr>
              <w:autoSpaceDE w:val="0"/>
              <w:jc w:val="center"/>
            </w:pPr>
            <w:r w:rsidRPr="00FC3ED2"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6096" w:rsidRDefault="008F6096" w:rsidP="008F6096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AA26EB" w:rsidTr="008F6096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6EB" w:rsidRDefault="00AA26EB" w:rsidP="00AA26EB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26EB" w:rsidRPr="00FC3ED2" w:rsidRDefault="00AA26EB" w:rsidP="00AA26EB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6EB" w:rsidRPr="00FC3ED2" w:rsidRDefault="00AA26EB" w:rsidP="00AA26EB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6EB" w:rsidRPr="008F6096" w:rsidRDefault="00AA26EB" w:rsidP="00AA26EB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:rsidR="000751A4" w:rsidRDefault="000751A4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0751A4">
      <w:footerReference w:type="default" r:id="rId28"/>
      <w:pgSz w:w="11906" w:h="16838"/>
      <w:pgMar w:top="1134" w:right="566" w:bottom="993" w:left="1418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04" w:rsidRDefault="000B2404">
      <w:r>
        <w:separator/>
      </w:r>
    </w:p>
  </w:endnote>
  <w:endnote w:type="continuationSeparator" w:id="0">
    <w:p w:rsidR="000B2404" w:rsidRDefault="000B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126046"/>
      <w:docPartObj>
        <w:docPartGallery w:val="Page Numbers (Bottom of Page)"/>
        <w:docPartUnique/>
      </w:docPartObj>
    </w:sdtPr>
    <w:sdtEndPr/>
    <w:sdtContent>
      <w:p w:rsidR="000D6585" w:rsidRDefault="000D6585">
        <w:pPr>
          <w:pStyle w:val="af2"/>
        </w:pPr>
        <w:r>
          <w:fldChar w:fldCharType="begin"/>
        </w:r>
        <w:r>
          <w:instrText>PAGE</w:instrText>
        </w:r>
        <w:r>
          <w:fldChar w:fldCharType="separate"/>
        </w:r>
        <w:r w:rsidR="00BC227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04" w:rsidRDefault="000B2404">
      <w:r>
        <w:separator/>
      </w:r>
    </w:p>
  </w:footnote>
  <w:footnote w:type="continuationSeparator" w:id="0">
    <w:p w:rsidR="000B2404" w:rsidRDefault="000B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E16"/>
    <w:multiLevelType w:val="multilevel"/>
    <w:tmpl w:val="0B8A26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1" w15:restartNumberingAfterBreak="0">
    <w:nsid w:val="1BF82B9E"/>
    <w:multiLevelType w:val="multilevel"/>
    <w:tmpl w:val="0D6C242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2911A9"/>
    <w:multiLevelType w:val="multilevel"/>
    <w:tmpl w:val="8794C15E"/>
    <w:lvl w:ilvl="0">
      <w:start w:val="1"/>
      <w:numFmt w:val="bullet"/>
      <w:lvlText w:val=""/>
      <w:lvlJc w:val="left"/>
      <w:pPr>
        <w:ind w:left="16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4B65F1"/>
    <w:multiLevelType w:val="multilevel"/>
    <w:tmpl w:val="4E987C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3134225"/>
    <w:multiLevelType w:val="multilevel"/>
    <w:tmpl w:val="830E26AC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CD763E"/>
    <w:multiLevelType w:val="multilevel"/>
    <w:tmpl w:val="18003E6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EF15F3"/>
    <w:multiLevelType w:val="multilevel"/>
    <w:tmpl w:val="5BDA4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6598543C"/>
    <w:multiLevelType w:val="multilevel"/>
    <w:tmpl w:val="A246F5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2A3379"/>
    <w:multiLevelType w:val="multilevel"/>
    <w:tmpl w:val="F200A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0BE2"/>
    <w:multiLevelType w:val="multilevel"/>
    <w:tmpl w:val="1D20CCCC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E42C88"/>
    <w:multiLevelType w:val="multilevel"/>
    <w:tmpl w:val="51FE02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F53C5C"/>
    <w:multiLevelType w:val="multilevel"/>
    <w:tmpl w:val="9D0099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C07B6"/>
    <w:multiLevelType w:val="multilevel"/>
    <w:tmpl w:val="2884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41ED0"/>
    <w:multiLevelType w:val="multilevel"/>
    <w:tmpl w:val="A492F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1A4"/>
    <w:rsid w:val="000751A4"/>
    <w:rsid w:val="000B2404"/>
    <w:rsid w:val="000B68FB"/>
    <w:rsid w:val="000D6585"/>
    <w:rsid w:val="000E3947"/>
    <w:rsid w:val="001E0027"/>
    <w:rsid w:val="00270AC4"/>
    <w:rsid w:val="00276A1A"/>
    <w:rsid w:val="002F2578"/>
    <w:rsid w:val="005F6BA0"/>
    <w:rsid w:val="00622CC2"/>
    <w:rsid w:val="0064230C"/>
    <w:rsid w:val="00670C61"/>
    <w:rsid w:val="006E3A4A"/>
    <w:rsid w:val="008F6096"/>
    <w:rsid w:val="00AA26EB"/>
    <w:rsid w:val="00AD62FB"/>
    <w:rsid w:val="00BC227E"/>
    <w:rsid w:val="00BC560D"/>
    <w:rsid w:val="00BE3DE7"/>
    <w:rsid w:val="00CA3573"/>
    <w:rsid w:val="00CF2CFE"/>
    <w:rsid w:val="00D77FA1"/>
    <w:rsid w:val="00EC4B90"/>
    <w:rsid w:val="00F22CC1"/>
    <w:rsid w:val="00F97C22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168D"/>
  <w15:docId w15:val="{869EF626-3C9F-4D41-94A4-52AA534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1D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4D1D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354D1D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354D1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link w:val="60"/>
    <w:qFormat/>
    <w:rsid w:val="00354D1D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354D1D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354D1D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D1D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54D1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54D1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54D1D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54D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54D1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3">
    <w:name w:val="Основной текст Знак"/>
    <w:basedOn w:val="a0"/>
    <w:rsid w:val="00354D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354D1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2"/>
    <w:rsid w:val="00354D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06223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1D1ABD"/>
    <w:rPr>
      <w:rFonts w:ascii="Times New Roman" w:hAnsi="Times New Roman" w:cs="Times New Roman"/>
      <w:sz w:val="22"/>
      <w:szCs w:val="22"/>
    </w:rPr>
  </w:style>
  <w:style w:type="character" w:customStyle="1" w:styleId="a6">
    <w:name w:val="Верхний колонтитул Знак"/>
    <w:basedOn w:val="a0"/>
    <w:uiPriority w:val="99"/>
    <w:rsid w:val="005A051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rsid w:val="005A051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F34E3D"/>
    <w:rPr>
      <w:color w:val="000080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rsid w:val="00354D1D"/>
    <w:pPr>
      <w:widowControl/>
      <w:spacing w:after="120" w:line="288" w:lineRule="auto"/>
    </w:pPr>
    <w:rPr>
      <w:rFonts w:eastAsia="Times New Roman"/>
      <w:lang w:eastAsia="zh-CN"/>
    </w:r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354D1D"/>
    <w:pPr>
      <w:ind w:left="103"/>
    </w:pPr>
    <w:rPr>
      <w:rFonts w:eastAsia="Times New Roman"/>
      <w:sz w:val="20"/>
      <w:szCs w:val="20"/>
      <w:lang w:eastAsia="zh-CN"/>
    </w:rPr>
  </w:style>
  <w:style w:type="paragraph" w:styleId="ad">
    <w:name w:val="Balloon Text"/>
    <w:basedOn w:val="a"/>
    <w:uiPriority w:val="99"/>
    <w:semiHidden/>
    <w:unhideWhenUsed/>
    <w:rsid w:val="00354D1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54D1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">
    <w:name w:val="Normal (Web)"/>
    <w:basedOn w:val="a"/>
    <w:uiPriority w:val="99"/>
    <w:rsid w:val="00E20FF9"/>
    <w:pPr>
      <w:widowControl/>
      <w:spacing w:before="280" w:after="280"/>
    </w:pPr>
    <w:rPr>
      <w:rFonts w:eastAsia="Times New Roman"/>
    </w:rPr>
  </w:style>
  <w:style w:type="paragraph" w:styleId="af0">
    <w:name w:val="Body Text Indent"/>
    <w:basedOn w:val="a"/>
    <w:uiPriority w:val="99"/>
    <w:semiHidden/>
    <w:unhideWhenUsed/>
    <w:rsid w:val="00062235"/>
    <w:pPr>
      <w:spacing w:after="120"/>
      <w:ind w:left="283"/>
    </w:pPr>
  </w:style>
  <w:style w:type="paragraph" w:customStyle="1" w:styleId="11">
    <w:name w:val="Знак1"/>
    <w:basedOn w:val="a"/>
    <w:rsid w:val="00062235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6C3A70"/>
    <w:pPr>
      <w:widowControl/>
      <w:jc w:val="both"/>
    </w:pPr>
    <w:rPr>
      <w:rFonts w:ascii="Times NR Cyr MT" w:eastAsia="Times New Roman" w:hAnsi="Times NR Cyr MT"/>
      <w:sz w:val="28"/>
      <w:szCs w:val="20"/>
    </w:rPr>
  </w:style>
  <w:style w:type="paragraph" w:styleId="af1">
    <w:name w:val="header"/>
    <w:basedOn w:val="a"/>
    <w:uiPriority w:val="99"/>
    <w:unhideWhenUsed/>
    <w:rsid w:val="005A051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5A051C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0467A1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Default">
    <w:name w:val="Default"/>
    <w:rsid w:val="00022FC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4">
    <w:name w:val="Table Grid"/>
    <w:basedOn w:val="a1"/>
    <w:uiPriority w:val="59"/>
    <w:rsid w:val="00354D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4D1D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D18E7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71020.html" TargetMode="External"/><Relationship Id="rId18" Type="http://schemas.openxmlformats.org/officeDocument/2006/relationships/hyperlink" Target="http://www.iprbookshop.ru/75458.html" TargetMode="External"/><Relationship Id="rId26" Type="http://schemas.openxmlformats.org/officeDocument/2006/relationships/hyperlink" Target="http://www.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2100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8147.html" TargetMode="External"/><Relationship Id="rId17" Type="http://schemas.openxmlformats.org/officeDocument/2006/relationships/hyperlink" Target="http://www.iprbookshop.ru/52667.html" TargetMode="External"/><Relationship Id="rId25" Type="http://schemas.openxmlformats.org/officeDocument/2006/relationships/hyperlink" Target="http://www.minf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6254.html" TargetMode="External"/><Relationship Id="rId20" Type="http://schemas.openxmlformats.org/officeDocument/2006/relationships/hyperlink" Target="http://www.iprbookshop.ru/78864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176.html" TargetMode="External"/><Relationship Id="rId24" Type="http://schemas.openxmlformats.org/officeDocument/2006/relationships/hyperlink" Target="http://www.ipb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3008.html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prbookshop.ru/35265.html" TargetMode="External"/><Relationship Id="rId19" Type="http://schemas.openxmlformats.org/officeDocument/2006/relationships/hyperlink" Target="http://www.iprbookshop.ru/712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518.html" TargetMode="External"/><Relationship Id="rId14" Type="http://schemas.openxmlformats.org/officeDocument/2006/relationships/hyperlink" Target="http://www.iprbookshop.ru/72537.html" TargetMode="External"/><Relationship Id="rId22" Type="http://schemas.openxmlformats.org/officeDocument/2006/relationships/hyperlink" Target="http://www.buhgalteria.ru/" TargetMode="External"/><Relationship Id="rId27" Type="http://schemas.openxmlformats.org/officeDocument/2006/relationships/hyperlink" Target="http://www.finance-journal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06F0-FA28-40A8-8E5C-62F0CE93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26</Pages>
  <Words>8821</Words>
  <Characters>50284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Микулец Виктория Владимировна</cp:lastModifiedBy>
  <cp:revision>38</cp:revision>
  <dcterms:created xsi:type="dcterms:W3CDTF">2019-03-03T19:18:00Z</dcterms:created>
  <dcterms:modified xsi:type="dcterms:W3CDTF">2022-09-14T09:53:00Z</dcterms:modified>
  <dc:language>ru-RU</dc:language>
</cp:coreProperties>
</file>