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5761A3">
        <w:tc>
          <w:tcPr>
            <w:tcW w:w="9635" w:type="dxa"/>
            <w:shd w:val="clear" w:color="auto" w:fill="auto"/>
          </w:tcPr>
          <w:p w:rsidR="005761A3" w:rsidRDefault="00983103">
            <w:pPr>
              <w:tabs>
                <w:tab w:val="left" w:pos="9940"/>
              </w:tabs>
              <w:spacing w:line="100" w:lineRule="atLeast"/>
              <w:ind w:right="-62"/>
              <w:jc w:val="center"/>
              <w:rPr>
                <w:rFonts w:ascii="Calibri" w:hAnsi="Calibri"/>
                <w:sz w:val="16"/>
                <w:szCs w:val="16"/>
                <w:lang w:val="en-US"/>
              </w:rPr>
            </w:pPr>
            <w:r>
              <w:rPr>
                <w:noProof/>
              </w:rPr>
              <w:drawing>
                <wp:inline distT="0" distB="0" distL="0" distR="0">
                  <wp:extent cx="5701030" cy="897890"/>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01030" cy="897890"/>
                          </a:xfrm>
                          <a:prstGeom prst="rect">
                            <a:avLst/>
                          </a:prstGeom>
                          <a:noFill/>
                          <a:ln w="9525">
                            <a:noFill/>
                            <a:miter lim="800000"/>
                            <a:headEnd/>
                            <a:tailEnd/>
                          </a:ln>
                        </pic:spPr>
                      </pic:pic>
                    </a:graphicData>
                  </a:graphic>
                </wp:inline>
              </w:drawing>
            </w:r>
          </w:p>
          <w:p w:rsidR="005761A3" w:rsidRDefault="0098310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5761A3" w:rsidRDefault="00983103">
            <w:pPr>
              <w:tabs>
                <w:tab w:val="left" w:pos="9940"/>
              </w:tabs>
              <w:ind w:right="-62"/>
              <w:rPr>
                <w:rFonts w:ascii="Calibri" w:hAnsi="Calibri"/>
                <w:sz w:val="16"/>
                <w:szCs w:val="16"/>
              </w:rPr>
            </w:pPr>
            <w:r>
              <w:rPr>
                <w:rFonts w:ascii="Calibri" w:hAnsi="Calibri"/>
                <w:sz w:val="16"/>
                <w:szCs w:val="16"/>
              </w:rPr>
              <w:t xml:space="preserve">Свидетельство о государственной аккредитации: регистрационный № 2783 от 07 марта 2018 года, на бланке серии 90А01 №0002920 </w:t>
            </w:r>
          </w:p>
        </w:tc>
      </w:tr>
      <w:tr w:rsidR="005761A3">
        <w:trPr>
          <w:trHeight w:val="475"/>
        </w:trPr>
        <w:tc>
          <w:tcPr>
            <w:tcW w:w="9635" w:type="dxa"/>
            <w:shd w:val="clear" w:color="auto" w:fill="auto"/>
            <w:vAlign w:val="center"/>
          </w:tcPr>
          <w:p w:rsidR="005761A3" w:rsidRDefault="00983103">
            <w:pPr>
              <w:spacing w:line="100" w:lineRule="atLeast"/>
              <w:jc w:val="center"/>
              <w:rPr>
                <w:rFonts w:ascii="Calibri" w:hAnsi="Calibri"/>
                <w:sz w:val="20"/>
                <w:szCs w:val="20"/>
              </w:rPr>
            </w:pPr>
            <w:r>
              <w:rPr>
                <w:rFonts w:ascii="Calibri" w:hAnsi="Calibri"/>
                <w:sz w:val="20"/>
                <w:szCs w:val="20"/>
              </w:rPr>
              <w:t xml:space="preserve">4-й Рощинский проезд, 9А, Москва, 115191  / Тел: + 7 (495) 796-92-62  /  </w:t>
            </w:r>
            <w:r>
              <w:rPr>
                <w:rFonts w:ascii="Calibri" w:hAnsi="Calibri"/>
                <w:sz w:val="20"/>
                <w:szCs w:val="20"/>
                <w:lang w:val="en-US"/>
              </w:rPr>
              <w:t>E</w:t>
            </w:r>
            <w:r>
              <w:rPr>
                <w:rFonts w:ascii="Calibri" w:hAnsi="Calibri"/>
                <w:sz w:val="20"/>
                <w:szCs w:val="20"/>
              </w:rPr>
              <w:t>-</w:t>
            </w:r>
            <w:r>
              <w:rPr>
                <w:rFonts w:ascii="Calibri" w:hAnsi="Calibri"/>
                <w:sz w:val="20"/>
                <w:szCs w:val="20"/>
                <w:lang w:val="en-US"/>
              </w:rPr>
              <w:t>mail</w:t>
            </w:r>
            <w:r>
              <w:rPr>
                <w:rFonts w:ascii="Calibri" w:hAnsi="Calibri"/>
                <w:sz w:val="20"/>
                <w:szCs w:val="20"/>
              </w:rPr>
              <w:t xml:space="preserve">: </w:t>
            </w:r>
            <w:r>
              <w:rPr>
                <w:rFonts w:ascii="Calibri" w:hAnsi="Calibri"/>
                <w:sz w:val="20"/>
                <w:szCs w:val="20"/>
                <w:lang w:val="en-US"/>
              </w:rPr>
              <w:t>mpsu</w:t>
            </w:r>
            <w:r>
              <w:rPr>
                <w:rFonts w:ascii="Calibri" w:hAnsi="Calibri"/>
                <w:sz w:val="20"/>
                <w:szCs w:val="20"/>
              </w:rPr>
              <w:t>@</w:t>
            </w:r>
            <w:r>
              <w:rPr>
                <w:rFonts w:ascii="Calibri" w:hAnsi="Calibri"/>
                <w:sz w:val="20"/>
                <w:szCs w:val="20"/>
                <w:lang w:val="en-US"/>
              </w:rPr>
              <w:t>mpsu</w:t>
            </w:r>
            <w:r>
              <w:rPr>
                <w:rFonts w:ascii="Calibri" w:hAnsi="Calibri"/>
                <w:sz w:val="20"/>
                <w:szCs w:val="20"/>
              </w:rPr>
              <w:t>.</w:t>
            </w:r>
            <w:r>
              <w:rPr>
                <w:rFonts w:ascii="Calibri" w:hAnsi="Calibri"/>
                <w:sz w:val="20"/>
                <w:szCs w:val="20"/>
                <w:lang w:val="en-US"/>
              </w:rPr>
              <w:t>ru</w:t>
            </w:r>
          </w:p>
        </w:tc>
      </w:tr>
    </w:tbl>
    <w:p w:rsidR="005761A3" w:rsidRDefault="005761A3">
      <w:pPr>
        <w:pStyle w:val="af1"/>
        <w:spacing w:before="8" w:after="0"/>
        <w:jc w:val="center"/>
        <w:rPr>
          <w:b/>
          <w:sz w:val="28"/>
          <w:szCs w:val="28"/>
        </w:rPr>
      </w:pPr>
      <w:bookmarkStart w:id="0" w:name="_Hlk24538823"/>
      <w:bookmarkEnd w:id="0"/>
    </w:p>
    <w:p w:rsidR="00AE02A6" w:rsidRDefault="00AE02A6" w:rsidP="00AE02A6">
      <w:pPr>
        <w:pStyle w:val="af1"/>
        <w:spacing w:before="8" w:after="0"/>
        <w:rPr>
          <w:sz w:val="25"/>
        </w:rPr>
      </w:pPr>
      <w:r>
        <w:rPr>
          <w:sz w:val="25"/>
        </w:rPr>
        <w:t>Принято:</w:t>
      </w:r>
    </w:p>
    <w:p w:rsidR="00AE02A6" w:rsidRDefault="00AE02A6" w:rsidP="00AE02A6">
      <w:pPr>
        <w:pStyle w:val="af1"/>
        <w:spacing w:before="8" w:after="0"/>
        <w:rPr>
          <w:sz w:val="25"/>
        </w:rPr>
      </w:pPr>
      <w:r>
        <w:rPr>
          <w:sz w:val="25"/>
        </w:rPr>
        <w:t xml:space="preserve">Решение Ученого совета </w:t>
      </w:r>
    </w:p>
    <w:p w:rsidR="00AE02A6" w:rsidRDefault="00AE02A6" w:rsidP="00AE02A6">
      <w:pPr>
        <w:pStyle w:val="af1"/>
        <w:spacing w:before="8" w:after="0"/>
        <w:rPr>
          <w:sz w:val="25"/>
        </w:rPr>
      </w:pPr>
      <w:r>
        <w:rPr>
          <w:sz w:val="25"/>
        </w:rPr>
        <w:t>От «30» августа 2019 г.</w:t>
      </w:r>
    </w:p>
    <w:p w:rsidR="00AE02A6" w:rsidRDefault="00AE02A6" w:rsidP="00AE02A6">
      <w:pPr>
        <w:pStyle w:val="af1"/>
        <w:spacing w:before="8" w:after="0"/>
        <w:rPr>
          <w:sz w:val="25"/>
        </w:rPr>
      </w:pPr>
      <w:r>
        <w:rPr>
          <w:sz w:val="25"/>
        </w:rPr>
        <w:t>Протокол №1</w:t>
      </w:r>
    </w:p>
    <w:p w:rsidR="005761A3" w:rsidRDefault="005761A3">
      <w:pPr>
        <w:widowControl/>
        <w:spacing w:before="1" w:line="276" w:lineRule="auto"/>
        <w:ind w:left="513" w:right="243"/>
        <w:jc w:val="both"/>
        <w:rPr>
          <w:rFonts w:eastAsiaTheme="minorHAnsi"/>
          <w:sz w:val="28"/>
          <w:szCs w:val="28"/>
        </w:rPr>
      </w:pPr>
      <w:bookmarkStart w:id="1" w:name="_GoBack"/>
      <w:bookmarkEnd w:id="1"/>
    </w:p>
    <w:p w:rsidR="00AF507C" w:rsidRDefault="00AF507C">
      <w:pPr>
        <w:widowControl/>
        <w:spacing w:before="1" w:line="276" w:lineRule="auto"/>
        <w:ind w:left="513" w:right="243"/>
        <w:jc w:val="both"/>
        <w:rPr>
          <w:rFonts w:eastAsiaTheme="minorHAnsi"/>
          <w:sz w:val="28"/>
          <w:szCs w:val="28"/>
        </w:rPr>
      </w:pPr>
    </w:p>
    <w:p w:rsidR="005761A3" w:rsidRDefault="005761A3">
      <w:pPr>
        <w:pStyle w:val="af1"/>
        <w:spacing w:after="0"/>
        <w:rPr>
          <w:i/>
          <w:sz w:val="16"/>
          <w:szCs w:val="16"/>
        </w:rPr>
      </w:pPr>
    </w:p>
    <w:p w:rsidR="005761A3" w:rsidRDefault="00983103">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5761A3" w:rsidRDefault="005761A3">
      <w:pPr>
        <w:rPr>
          <w:lang w:eastAsia="zh-CN"/>
        </w:rPr>
      </w:pPr>
    </w:p>
    <w:p w:rsidR="005761A3" w:rsidRDefault="00983103">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eastAsia="ru-RU"/>
        </w:rPr>
        <w:t>Институциональная экономика</w:t>
      </w:r>
    </w:p>
    <w:p w:rsidR="005761A3" w:rsidRDefault="005761A3">
      <w:pPr>
        <w:pStyle w:val="af1"/>
        <w:spacing w:after="0"/>
        <w:jc w:val="center"/>
        <w:rPr>
          <w:i/>
          <w:sz w:val="20"/>
        </w:rPr>
      </w:pPr>
    </w:p>
    <w:p w:rsidR="005761A3" w:rsidRDefault="00983103">
      <w:pPr>
        <w:jc w:val="center"/>
        <w:rPr>
          <w:sz w:val="28"/>
        </w:rPr>
      </w:pPr>
      <w:r>
        <w:rPr>
          <w:sz w:val="28"/>
        </w:rPr>
        <w:t>Направление подготовки</w:t>
      </w:r>
    </w:p>
    <w:p w:rsidR="005761A3" w:rsidRDefault="00983103">
      <w:pPr>
        <w:jc w:val="center"/>
        <w:rPr>
          <w:i/>
          <w:sz w:val="28"/>
        </w:rPr>
      </w:pPr>
      <w:r>
        <w:rPr>
          <w:sz w:val="28"/>
        </w:rPr>
        <w:t>38.03.01 Экономика</w:t>
      </w:r>
    </w:p>
    <w:p w:rsidR="005761A3" w:rsidRDefault="005761A3">
      <w:pPr>
        <w:pStyle w:val="af1"/>
        <w:spacing w:after="0"/>
        <w:jc w:val="center"/>
        <w:rPr>
          <w:i/>
          <w:sz w:val="16"/>
        </w:rPr>
      </w:pPr>
    </w:p>
    <w:p w:rsidR="005761A3" w:rsidRDefault="00983103">
      <w:pPr>
        <w:jc w:val="center"/>
        <w:rPr>
          <w:i/>
          <w:sz w:val="28"/>
        </w:rPr>
      </w:pPr>
      <w:r>
        <w:rPr>
          <w:sz w:val="28"/>
        </w:rPr>
        <w:t>Направленность (профиль) подготовки Финансы и кредит</w:t>
      </w:r>
    </w:p>
    <w:p w:rsidR="005761A3" w:rsidRDefault="005761A3">
      <w:pPr>
        <w:pStyle w:val="af1"/>
        <w:spacing w:after="0"/>
        <w:rPr>
          <w:i/>
          <w:sz w:val="19"/>
        </w:rPr>
      </w:pPr>
    </w:p>
    <w:p w:rsidR="005761A3" w:rsidRDefault="00983103">
      <w:pPr>
        <w:jc w:val="center"/>
        <w:rPr>
          <w:sz w:val="28"/>
        </w:rPr>
      </w:pPr>
      <w:r>
        <w:rPr>
          <w:sz w:val="28"/>
        </w:rPr>
        <w:t>Квалификация (степень) выпускника</w:t>
      </w:r>
    </w:p>
    <w:p w:rsidR="005761A3" w:rsidRDefault="00983103">
      <w:pPr>
        <w:jc w:val="center"/>
        <w:rPr>
          <w:sz w:val="28"/>
        </w:rPr>
      </w:pPr>
      <w:r>
        <w:rPr>
          <w:sz w:val="28"/>
        </w:rPr>
        <w:t>Бакалавр</w:t>
      </w:r>
    </w:p>
    <w:p w:rsidR="005761A3" w:rsidRDefault="005761A3">
      <w:pPr>
        <w:pStyle w:val="af1"/>
        <w:spacing w:after="0"/>
        <w:rPr>
          <w:i/>
          <w:sz w:val="16"/>
          <w:szCs w:val="16"/>
        </w:rPr>
      </w:pPr>
      <w:bookmarkStart w:id="2" w:name="_Hlk24538862"/>
      <w:bookmarkEnd w:id="2"/>
    </w:p>
    <w:p w:rsidR="005761A3" w:rsidRDefault="00983103">
      <w:pPr>
        <w:jc w:val="center"/>
        <w:rPr>
          <w:sz w:val="28"/>
        </w:rPr>
      </w:pPr>
      <w:r>
        <w:rPr>
          <w:sz w:val="28"/>
        </w:rPr>
        <w:t>Форма обучения</w:t>
      </w:r>
    </w:p>
    <w:p w:rsidR="005761A3" w:rsidRDefault="00983103">
      <w:pPr>
        <w:pStyle w:val="af1"/>
        <w:spacing w:after="0"/>
        <w:jc w:val="center"/>
        <w:rPr>
          <w:i/>
          <w:sz w:val="26"/>
        </w:rPr>
      </w:pPr>
      <w:r>
        <w:t>Очная, заочная</w:t>
      </w:r>
      <w:r>
        <w:rPr>
          <w:i/>
          <w:sz w:val="26"/>
        </w:rPr>
        <w:t xml:space="preserve"> </w:t>
      </w: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rsidP="00AF507C">
      <w:pPr>
        <w:pStyle w:val="af1"/>
        <w:spacing w:after="0"/>
        <w:rPr>
          <w:i/>
          <w:sz w:val="26"/>
        </w:rPr>
      </w:pPr>
    </w:p>
    <w:p w:rsidR="005761A3" w:rsidRDefault="005761A3">
      <w:pPr>
        <w:pStyle w:val="af1"/>
        <w:spacing w:after="0"/>
        <w:jc w:val="center"/>
        <w:rPr>
          <w:i/>
          <w:sz w:val="26"/>
        </w:rPr>
      </w:pPr>
    </w:p>
    <w:p w:rsidR="005761A3" w:rsidRPr="00AF507C" w:rsidRDefault="00983103" w:rsidP="00AF507C">
      <w:pPr>
        <w:pStyle w:val="af1"/>
        <w:jc w:val="center"/>
        <w:rPr>
          <w:sz w:val="28"/>
          <w:szCs w:val="28"/>
        </w:rPr>
      </w:pPr>
      <w:r w:rsidRPr="00AF507C">
        <w:rPr>
          <w:sz w:val="28"/>
          <w:szCs w:val="28"/>
        </w:rPr>
        <w:t>Москва, 2019</w:t>
      </w:r>
    </w:p>
    <w:p w:rsidR="005761A3" w:rsidRDefault="00983103">
      <w:pPr>
        <w:widowControl/>
        <w:spacing w:after="160" w:line="256" w:lineRule="auto"/>
        <w:rPr>
          <w:rFonts w:eastAsia="Times New Roman"/>
          <w:i/>
          <w:sz w:val="26"/>
          <w:lang w:eastAsia="zh-CN"/>
        </w:rPr>
      </w:pPr>
      <w:r>
        <w:br w:type="page"/>
      </w:r>
    </w:p>
    <w:p w:rsidR="005761A3" w:rsidRDefault="005761A3">
      <w:pPr>
        <w:pStyle w:val="af1"/>
        <w:spacing w:after="0"/>
        <w:jc w:val="center"/>
      </w:pPr>
    </w:p>
    <w:p w:rsidR="005761A3" w:rsidRDefault="00983103">
      <w:pPr>
        <w:jc w:val="center"/>
      </w:pPr>
      <w:r>
        <w:t>СОДЕРЖАНИЕ</w:t>
      </w:r>
    </w:p>
    <w:p w:rsidR="005761A3" w:rsidRDefault="005761A3">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761A3" w:rsidRDefault="00983103">
            <w:pPr>
              <w:jc w:val="center"/>
              <w:rPr>
                <w:lang w:val="en-US"/>
              </w:rPr>
            </w:pPr>
            <w:r>
              <w:rPr>
                <w:lang w:val="en-US"/>
              </w:rPr>
              <w:t>3</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5761A3" w:rsidRDefault="00983103">
            <w:pPr>
              <w:jc w:val="center"/>
            </w:pPr>
            <w:r>
              <w:t>4</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761A3" w:rsidRDefault="00983103">
            <w:pPr>
              <w:jc w:val="center"/>
            </w:pPr>
            <w:r>
              <w:t>7</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761A3" w:rsidRDefault="00983103">
            <w:pPr>
              <w:jc w:val="center"/>
            </w:pPr>
            <w:r>
              <w:t>8</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761A3" w:rsidRDefault="00983103">
            <w:pPr>
              <w:jc w:val="center"/>
            </w:pPr>
            <w:r>
              <w:t>9</w:t>
            </w:r>
          </w:p>
          <w:p w:rsidR="005761A3" w:rsidRDefault="005761A3">
            <w:pPr>
              <w:jc w:val="center"/>
            </w:pPr>
          </w:p>
          <w:p w:rsidR="005761A3" w:rsidRDefault="00983103">
            <w:pPr>
              <w:jc w:val="center"/>
            </w:pPr>
            <w:r>
              <w:t>9</w:t>
            </w:r>
          </w:p>
          <w:p w:rsidR="005761A3" w:rsidRDefault="00983103">
            <w:pPr>
              <w:jc w:val="center"/>
            </w:pPr>
            <w:r>
              <w:t>9</w:t>
            </w:r>
          </w:p>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5761A3" w:rsidRDefault="00983103">
            <w:pPr>
              <w:jc w:val="center"/>
            </w:pPr>
            <w:r>
              <w:t>15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761A3" w:rsidRDefault="00983103">
            <w:pPr>
              <w:jc w:val="center"/>
            </w:pPr>
            <w:r>
              <w:t>16</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5761A3" w:rsidRDefault="00983103">
            <w:pPr>
              <w:jc w:val="center"/>
            </w:pPr>
            <w:r>
              <w:t>16</w:t>
            </w:r>
          </w:p>
          <w:p w:rsidR="005761A3" w:rsidRDefault="005761A3">
            <w:pPr>
              <w:jc w:val="center"/>
            </w:pPr>
          </w:p>
          <w:p w:rsidR="005761A3" w:rsidRDefault="00983103">
            <w:pPr>
              <w:jc w:val="center"/>
            </w:pPr>
            <w:r>
              <w:t>17</w:t>
            </w:r>
          </w:p>
          <w:p w:rsidR="005761A3" w:rsidRDefault="00983103">
            <w:pPr>
              <w:jc w:val="center"/>
            </w:pPr>
            <w:r>
              <w:t>18</w:t>
            </w:r>
          </w:p>
        </w:tc>
      </w:tr>
    </w:tbl>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983103">
      <w:pPr>
        <w:widowControl/>
        <w:spacing w:after="160" w:line="256" w:lineRule="auto"/>
      </w:pPr>
      <w:r>
        <w:br w:type="page"/>
      </w:r>
    </w:p>
    <w:p w:rsidR="005761A3" w:rsidRDefault="00983103">
      <w:pPr>
        <w:pStyle w:val="af5"/>
        <w:numPr>
          <w:ilvl w:val="0"/>
          <w:numId w:val="1"/>
        </w:numPr>
        <w:tabs>
          <w:tab w:val="left" w:pos="426"/>
          <w:tab w:val="left" w:pos="851"/>
        </w:tabs>
        <w:spacing w:before="0" w:after="0" w:line="360" w:lineRule="auto"/>
        <w:ind w:left="0"/>
        <w:jc w:val="center"/>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761A3" w:rsidRDefault="005761A3">
      <w:pPr>
        <w:tabs>
          <w:tab w:val="left" w:pos="426"/>
        </w:tabs>
        <w:ind w:firstLine="567"/>
        <w:rPr>
          <w:b/>
        </w:rPr>
      </w:pPr>
    </w:p>
    <w:p w:rsidR="005761A3" w:rsidRDefault="00983103">
      <w:pPr>
        <w:spacing w:line="360" w:lineRule="auto"/>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761A3" w:rsidRDefault="005761A3">
      <w:pPr>
        <w:ind w:firstLine="709"/>
        <w:jc w:val="both"/>
      </w:pPr>
    </w:p>
    <w:tbl>
      <w:tblPr>
        <w:tblStyle w:val="aff6"/>
        <w:tblW w:w="9344" w:type="dxa"/>
        <w:tblLook w:val="04A0" w:firstRow="1" w:lastRow="0" w:firstColumn="1" w:lastColumn="0" w:noHBand="0" w:noVBand="1"/>
      </w:tblPr>
      <w:tblGrid>
        <w:gridCol w:w="1686"/>
        <w:gridCol w:w="3035"/>
        <w:gridCol w:w="4623"/>
      </w:tblGrid>
      <w:tr w:rsidR="005761A3">
        <w:tc>
          <w:tcPr>
            <w:tcW w:w="1686" w:type="dxa"/>
            <w:shd w:val="clear" w:color="auto" w:fill="auto"/>
            <w:tcMar>
              <w:left w:w="108" w:type="dxa"/>
            </w:tcMar>
            <w:vAlign w:val="center"/>
          </w:tcPr>
          <w:p w:rsidR="005761A3" w:rsidRDefault="00983103">
            <w:pPr>
              <w:pStyle w:val="af1"/>
              <w:spacing w:after="0"/>
              <w:jc w:val="center"/>
              <w:rPr>
                <w:b/>
              </w:rPr>
            </w:pPr>
            <w:r>
              <w:rPr>
                <w:b/>
              </w:rPr>
              <w:t>Коды компетенции</w:t>
            </w:r>
          </w:p>
        </w:tc>
        <w:tc>
          <w:tcPr>
            <w:tcW w:w="3035"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Результаты освоения ОПОП</w:t>
            </w:r>
          </w:p>
          <w:p w:rsidR="005761A3" w:rsidRDefault="00983103">
            <w:pPr>
              <w:pStyle w:val="af1"/>
              <w:spacing w:after="0" w:line="240" w:lineRule="auto"/>
              <w:jc w:val="center"/>
              <w:rPr>
                <w:b/>
              </w:rPr>
            </w:pPr>
            <w:r>
              <w:rPr>
                <w:b/>
              </w:rPr>
              <w:t>Содержание компетенций</w:t>
            </w:r>
          </w:p>
        </w:tc>
        <w:tc>
          <w:tcPr>
            <w:tcW w:w="4623" w:type="dxa"/>
            <w:shd w:val="clear" w:color="auto" w:fill="auto"/>
            <w:tcMar>
              <w:left w:w="108" w:type="dxa"/>
            </w:tcMar>
            <w:vAlign w:val="center"/>
          </w:tcPr>
          <w:p w:rsidR="005761A3" w:rsidRDefault="00983103">
            <w:pPr>
              <w:pStyle w:val="af1"/>
              <w:spacing w:after="0" w:line="240" w:lineRule="auto"/>
              <w:jc w:val="center"/>
              <w:rPr>
                <w:b/>
              </w:rPr>
            </w:pPr>
            <w:r>
              <w:rPr>
                <w:b/>
              </w:rPr>
              <w:t>Перечень планируемых результатов обучения по дисциплине</w:t>
            </w:r>
          </w:p>
        </w:tc>
      </w:tr>
      <w:tr w:rsidR="005761A3">
        <w:tc>
          <w:tcPr>
            <w:tcW w:w="1686" w:type="dxa"/>
            <w:shd w:val="clear" w:color="auto" w:fill="auto"/>
            <w:tcMar>
              <w:left w:w="108" w:type="dxa"/>
            </w:tcMar>
          </w:tcPr>
          <w:p w:rsidR="005761A3" w:rsidRDefault="00983103">
            <w:pPr>
              <w:pStyle w:val="af1"/>
              <w:spacing w:after="0" w:line="240" w:lineRule="auto"/>
            </w:pPr>
            <w:r>
              <w:rPr>
                <w:b/>
                <w:bCs/>
              </w:rPr>
              <w:t>ОПК-2</w:t>
            </w:r>
          </w:p>
        </w:tc>
        <w:tc>
          <w:tcPr>
            <w:tcW w:w="3035" w:type="dxa"/>
            <w:shd w:val="clear" w:color="auto" w:fill="auto"/>
            <w:tcMar>
              <w:left w:w="108" w:type="dxa"/>
            </w:tcMar>
          </w:tcPr>
          <w:p w:rsidR="005761A3" w:rsidRDefault="00983103">
            <w:r>
              <w:t>способность осуществлять сбор, анализ и обработку данных, необходимых для решения профессиональных задач</w:t>
            </w:r>
          </w:p>
        </w:tc>
        <w:tc>
          <w:tcPr>
            <w:tcW w:w="4623" w:type="dxa"/>
            <w:shd w:val="clear" w:color="auto" w:fill="auto"/>
            <w:tcMar>
              <w:left w:w="108" w:type="dxa"/>
            </w:tcMar>
          </w:tcPr>
          <w:p w:rsidR="005761A3" w:rsidRDefault="00983103">
            <w:pPr>
              <w:pStyle w:val="TableParagraph"/>
              <w:ind w:left="0"/>
              <w:rPr>
                <w:sz w:val="24"/>
                <w:szCs w:val="24"/>
              </w:rPr>
            </w:pPr>
            <w:r>
              <w:rPr>
                <w:sz w:val="24"/>
                <w:szCs w:val="24"/>
              </w:rPr>
              <w:t>Знать:</w:t>
            </w:r>
          </w:p>
          <w:p w:rsidR="005761A3" w:rsidRDefault="00983103">
            <w:pPr>
              <w:pStyle w:val="TableParagraph"/>
              <w:ind w:left="0"/>
              <w:rPr>
                <w:sz w:val="24"/>
                <w:szCs w:val="24"/>
              </w:rPr>
            </w:pPr>
            <w:r>
              <w:rPr>
                <w:sz w:val="24"/>
                <w:szCs w:val="24"/>
              </w:rPr>
              <w:t>- основные понятия и теории институциональной экономики;</w:t>
            </w:r>
          </w:p>
          <w:p w:rsidR="005761A3" w:rsidRDefault="00983103">
            <w:pPr>
              <w:pStyle w:val="TableParagraph"/>
              <w:ind w:left="0"/>
              <w:rPr>
                <w:sz w:val="24"/>
                <w:szCs w:val="24"/>
              </w:rPr>
            </w:pPr>
            <w:r>
              <w:rPr>
                <w:sz w:val="24"/>
                <w:szCs w:val="24"/>
              </w:rPr>
              <w:t>- методы институционального анализа;</w:t>
            </w:r>
          </w:p>
          <w:p w:rsidR="005761A3" w:rsidRDefault="00983103">
            <w:pPr>
              <w:pStyle w:val="TableParagraph"/>
              <w:ind w:left="0"/>
              <w:rPr>
                <w:sz w:val="24"/>
                <w:szCs w:val="24"/>
              </w:rPr>
            </w:pPr>
            <w:r>
              <w:rPr>
                <w:sz w:val="24"/>
                <w:szCs w:val="24"/>
              </w:rPr>
              <w:t>Уметь:</w:t>
            </w:r>
          </w:p>
          <w:p w:rsidR="005761A3" w:rsidRDefault="00983103">
            <w:pPr>
              <w:pStyle w:val="TableParagraph"/>
              <w:ind w:left="0"/>
              <w:rPr>
                <w:sz w:val="24"/>
                <w:szCs w:val="24"/>
              </w:rPr>
            </w:pPr>
            <w:r>
              <w:rPr>
                <w:sz w:val="24"/>
                <w:szCs w:val="24"/>
              </w:rPr>
              <w:t>- анализировать проблемы в экономике, связанные с взаимодействием формальных и неформальных институтов;</w:t>
            </w:r>
          </w:p>
          <w:p w:rsidR="005761A3" w:rsidRDefault="00983103">
            <w:pPr>
              <w:pStyle w:val="TableParagraph"/>
              <w:ind w:left="0"/>
              <w:rPr>
                <w:sz w:val="24"/>
                <w:szCs w:val="24"/>
              </w:rPr>
            </w:pPr>
            <w:r>
              <w:rPr>
                <w:sz w:val="24"/>
                <w:szCs w:val="24"/>
              </w:rPr>
              <w:t>- выявлять проблемы институционального характера при анализе конкретных ситуаций, предлагать способы их решения;</w:t>
            </w:r>
          </w:p>
          <w:p w:rsidR="005761A3" w:rsidRDefault="00983103">
            <w:pPr>
              <w:pStyle w:val="TableParagraph"/>
              <w:ind w:left="0"/>
              <w:rPr>
                <w:sz w:val="24"/>
                <w:szCs w:val="24"/>
              </w:rPr>
            </w:pPr>
            <w:r>
              <w:rPr>
                <w:sz w:val="24"/>
                <w:szCs w:val="24"/>
              </w:rPr>
              <w:t>- прогнозировать влияние институциональных изменений на поведение экономических субъектов;</w:t>
            </w:r>
          </w:p>
          <w:p w:rsidR="005761A3" w:rsidRDefault="00983103">
            <w:pPr>
              <w:pStyle w:val="af1"/>
              <w:spacing w:after="0" w:line="240" w:lineRule="auto"/>
            </w:pPr>
            <w:r>
              <w:t>Владеть:</w:t>
            </w:r>
          </w:p>
          <w:p w:rsidR="005761A3" w:rsidRDefault="00983103">
            <w:pPr>
              <w:pStyle w:val="af1"/>
              <w:spacing w:after="0" w:line="240" w:lineRule="auto"/>
            </w:pPr>
            <w:r>
              <w:t>- методологией институционального исследования;</w:t>
            </w:r>
          </w:p>
          <w:p w:rsidR="005761A3" w:rsidRDefault="00983103">
            <w:pPr>
              <w:pStyle w:val="af1"/>
              <w:spacing w:after="0" w:line="240" w:lineRule="auto"/>
            </w:pPr>
            <w:r>
              <w:t>- современными методами сбора, обработки данных о состоянии институциональной среды и ее влиянии на экономические процессы;</w:t>
            </w:r>
          </w:p>
          <w:p w:rsidR="005761A3" w:rsidRDefault="00983103">
            <w:pPr>
              <w:pStyle w:val="af1"/>
              <w:spacing w:after="0" w:line="240" w:lineRule="auto"/>
            </w:pPr>
            <w:r>
              <w:t>- приемами анализа институциональных факторов функционирования и развития экономики;</w:t>
            </w:r>
          </w:p>
          <w:p w:rsidR="005761A3" w:rsidRDefault="00983103">
            <w:pPr>
              <w:pStyle w:val="af1"/>
              <w:spacing w:after="0" w:line="240" w:lineRule="auto"/>
            </w:pPr>
            <w:r>
              <w:t>- методами анализа экономических явлений и процессов с помощью институциональных моделей</w:t>
            </w:r>
          </w:p>
        </w:tc>
      </w:tr>
      <w:tr w:rsidR="005761A3">
        <w:tc>
          <w:tcPr>
            <w:tcW w:w="1686" w:type="dxa"/>
            <w:shd w:val="clear" w:color="auto" w:fill="auto"/>
            <w:tcMar>
              <w:left w:w="108" w:type="dxa"/>
            </w:tcMar>
          </w:tcPr>
          <w:p w:rsidR="005761A3" w:rsidRDefault="00983103">
            <w:pPr>
              <w:pStyle w:val="af1"/>
              <w:spacing w:after="0" w:line="240" w:lineRule="auto"/>
              <w:rPr>
                <w:b/>
                <w:bCs/>
              </w:rPr>
            </w:pPr>
            <w:r>
              <w:rPr>
                <w:b/>
                <w:bCs/>
              </w:rPr>
              <w:t>ПК-7</w:t>
            </w:r>
          </w:p>
        </w:tc>
        <w:tc>
          <w:tcPr>
            <w:tcW w:w="3035" w:type="dxa"/>
            <w:shd w:val="clear" w:color="auto" w:fill="auto"/>
            <w:tcMar>
              <w:left w:w="108" w:type="dxa"/>
            </w:tcMar>
          </w:tcPr>
          <w:p w:rsidR="005761A3" w:rsidRDefault="00983103">
            <w: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623" w:type="dxa"/>
            <w:shd w:val="clear" w:color="auto" w:fill="auto"/>
            <w:tcMar>
              <w:left w:w="108" w:type="dxa"/>
            </w:tcMar>
          </w:tcPr>
          <w:p w:rsidR="005761A3" w:rsidRDefault="00983103">
            <w:pPr>
              <w:pStyle w:val="TableParagraph"/>
              <w:ind w:left="0"/>
              <w:rPr>
                <w:sz w:val="24"/>
                <w:szCs w:val="24"/>
              </w:rPr>
            </w:pPr>
            <w:r>
              <w:rPr>
                <w:sz w:val="24"/>
                <w:szCs w:val="24"/>
              </w:rPr>
              <w:t>Знать:</w:t>
            </w:r>
          </w:p>
          <w:p w:rsidR="005761A3" w:rsidRDefault="00983103">
            <w:pPr>
              <w:pStyle w:val="TableParagraph"/>
              <w:ind w:left="0"/>
              <w:rPr>
                <w:sz w:val="24"/>
                <w:szCs w:val="24"/>
              </w:rPr>
            </w:pPr>
            <w:r>
              <w:rPr>
                <w:sz w:val="24"/>
                <w:szCs w:val="24"/>
              </w:rPr>
              <w:t>- основные особенности ведущих школ и направлений институциональной экономики;</w:t>
            </w:r>
          </w:p>
          <w:p w:rsidR="005761A3" w:rsidRDefault="00983103">
            <w:pPr>
              <w:pStyle w:val="TableParagraph"/>
              <w:ind w:left="0"/>
              <w:rPr>
                <w:sz w:val="24"/>
                <w:szCs w:val="24"/>
              </w:rPr>
            </w:pPr>
            <w:r>
              <w:rPr>
                <w:sz w:val="24"/>
                <w:szCs w:val="24"/>
              </w:rPr>
              <w:t>- институциональные закономерности функционирования экономики;</w:t>
            </w:r>
          </w:p>
          <w:p w:rsidR="005761A3" w:rsidRDefault="00983103">
            <w:pPr>
              <w:pStyle w:val="TableParagraph"/>
              <w:ind w:left="0"/>
              <w:rPr>
                <w:sz w:val="24"/>
                <w:szCs w:val="24"/>
              </w:rPr>
            </w:pPr>
            <w:r>
              <w:rPr>
                <w:sz w:val="24"/>
                <w:szCs w:val="24"/>
              </w:rPr>
              <w:t>- модели и мотивацию поведения субъектов экономической деятельности;</w:t>
            </w:r>
          </w:p>
          <w:p w:rsidR="005761A3" w:rsidRDefault="00983103">
            <w:pPr>
              <w:pStyle w:val="TableParagraph"/>
              <w:ind w:left="0"/>
              <w:rPr>
                <w:sz w:val="24"/>
                <w:szCs w:val="24"/>
              </w:rPr>
            </w:pPr>
            <w:r>
              <w:rPr>
                <w:sz w:val="24"/>
                <w:szCs w:val="24"/>
              </w:rPr>
              <w:t>Уметь:</w:t>
            </w:r>
          </w:p>
          <w:p w:rsidR="005761A3" w:rsidRDefault="00983103">
            <w:pPr>
              <w:pStyle w:val="TableParagraph"/>
              <w:ind w:left="0"/>
              <w:rPr>
                <w:sz w:val="24"/>
                <w:szCs w:val="24"/>
              </w:rPr>
            </w:pPr>
            <w:r>
              <w:rPr>
                <w:sz w:val="24"/>
                <w:szCs w:val="24"/>
              </w:rPr>
              <w:t xml:space="preserve">- показать тенденции взглядов представителей различных направлений </w:t>
            </w:r>
            <w:r>
              <w:rPr>
                <w:sz w:val="24"/>
                <w:szCs w:val="24"/>
              </w:rPr>
              <w:lastRenderedPageBreak/>
              <w:t>институциональной теории, работающих в настоящее время;</w:t>
            </w:r>
          </w:p>
          <w:p w:rsidR="005761A3" w:rsidRDefault="00983103">
            <w:pPr>
              <w:pStyle w:val="TableParagraph"/>
              <w:ind w:left="0"/>
              <w:rPr>
                <w:sz w:val="24"/>
                <w:szCs w:val="24"/>
              </w:rPr>
            </w:pPr>
            <w:r>
              <w:rPr>
                <w:sz w:val="24"/>
                <w:szCs w:val="24"/>
              </w:rPr>
              <w:t>- использовать источники информации, характеризующие состояние институциональной среды и ее воздействие на экономические процессы; анализировать и использовать эту информацию для выработки и обоснования управленческих решений;</w:t>
            </w:r>
          </w:p>
          <w:p w:rsidR="005761A3" w:rsidRDefault="00983103">
            <w:pPr>
              <w:pStyle w:val="af1"/>
              <w:spacing w:after="0" w:line="240" w:lineRule="auto"/>
            </w:pPr>
            <w:r>
              <w:t>Владеть:</w:t>
            </w:r>
          </w:p>
          <w:p w:rsidR="005761A3" w:rsidRDefault="00983103">
            <w:pPr>
              <w:pStyle w:val="af1"/>
              <w:spacing w:after="0" w:line="240" w:lineRule="auto"/>
            </w:pPr>
            <w:r>
              <w:t>- навыками самостоятельной работы в части институционального анализа и проектирования;</w:t>
            </w:r>
          </w:p>
          <w:p w:rsidR="005761A3" w:rsidRDefault="00983103">
            <w:pPr>
              <w:pStyle w:val="TableParagraph"/>
              <w:ind w:left="0"/>
              <w:rPr>
                <w:sz w:val="24"/>
                <w:szCs w:val="24"/>
              </w:rPr>
            </w:pPr>
            <w:r>
              <w:rPr>
                <w:sz w:val="24"/>
                <w:szCs w:val="24"/>
              </w:rPr>
              <w:t>- методикой подготовки информационных обзоров.</w:t>
            </w:r>
          </w:p>
        </w:tc>
      </w:tr>
    </w:tbl>
    <w:p w:rsidR="005761A3" w:rsidRDefault="005761A3">
      <w:pPr>
        <w:tabs>
          <w:tab w:val="left" w:pos="5197"/>
        </w:tabs>
        <w:spacing w:line="360" w:lineRule="auto"/>
        <w:jc w:val="both"/>
        <w:rPr>
          <w:b/>
        </w:rPr>
      </w:pPr>
    </w:p>
    <w:p w:rsidR="005761A3" w:rsidRDefault="00983103">
      <w:pPr>
        <w:pStyle w:val="1"/>
        <w:numPr>
          <w:ilvl w:val="0"/>
          <w:numId w:val="1"/>
        </w:numPr>
        <w:spacing w:before="0" w:after="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5761A3" w:rsidRDefault="005761A3">
      <w:pPr>
        <w:pStyle w:val="Style12"/>
        <w:widowControl/>
        <w:spacing w:line="360" w:lineRule="auto"/>
        <w:ind w:firstLine="0"/>
      </w:pPr>
    </w:p>
    <w:p w:rsidR="005761A3" w:rsidRDefault="00983103">
      <w:pPr>
        <w:pStyle w:val="Style12"/>
        <w:widowControl/>
        <w:spacing w:line="360" w:lineRule="auto"/>
        <w:ind w:firstLine="708"/>
      </w:pPr>
      <w:r>
        <w:rPr>
          <w:rStyle w:val="FontStyle84"/>
        </w:rPr>
        <w:t xml:space="preserve">Дисциплина </w:t>
      </w:r>
      <w:r>
        <w:t xml:space="preserve">«Институционная экономика» </w:t>
      </w:r>
      <w:r>
        <w:rPr>
          <w:rStyle w:val="FontStyle84"/>
        </w:rPr>
        <w:t xml:space="preserve">относится к </w:t>
      </w:r>
      <w:r>
        <w:t>вариативной части блока 1</w:t>
      </w:r>
      <w:r>
        <w:rPr>
          <w:rStyle w:val="FontStyle84"/>
        </w:rPr>
        <w:t>,</w:t>
      </w:r>
      <w:r>
        <w:rPr>
          <w:color w:val="FF0000"/>
        </w:rPr>
        <w:t xml:space="preserve"> </w:t>
      </w:r>
      <w:r>
        <w:t>входящей в программу обучения в Московском психолого-социальном университете по направлению подготовки «Экономика».</w:t>
      </w:r>
    </w:p>
    <w:p w:rsidR="005761A3" w:rsidRDefault="00983103">
      <w:pPr>
        <w:pStyle w:val="Style12"/>
        <w:widowControl/>
        <w:spacing w:line="360" w:lineRule="auto"/>
        <w:ind w:firstLine="708"/>
      </w:pPr>
      <w:r>
        <w:t xml:space="preserve">Изучение данного курса предполагает наличие базовых знаний, полученных </w:t>
      </w:r>
      <w:r>
        <w:rPr>
          <w:rStyle w:val="FontStyle99"/>
          <w:i w:val="0"/>
        </w:rPr>
        <w:t xml:space="preserve">обучающимися </w:t>
      </w:r>
      <w:r>
        <w:t>в процессе освоения дисциплин «История», «Культурология», «Логика», «</w:t>
      </w:r>
      <w:r>
        <w:rPr>
          <w:rStyle w:val="FontStyle84"/>
        </w:rPr>
        <w:t xml:space="preserve">Макроэкономика», «Микроэкономика», </w:t>
      </w:r>
      <w:r>
        <w:t xml:space="preserve">«Психология профессионального развития». </w:t>
      </w:r>
    </w:p>
    <w:p w:rsidR="005761A3" w:rsidRDefault="00983103">
      <w:pPr>
        <w:pStyle w:val="Style12"/>
        <w:widowControl/>
        <w:spacing w:line="360" w:lineRule="auto"/>
        <w:ind w:firstLine="708"/>
      </w:pPr>
      <w:r>
        <w:t>Изучение курса «Институционная экономика» является необходимым для освоения комплекса последующих дисциплин, предусмотренных программой обучения по направлению «Экономика», профиль «Финансы и кредит» таких как «Финансы», «Финансы предприятий (организаций)».</w:t>
      </w:r>
    </w:p>
    <w:p w:rsidR="005761A3" w:rsidRDefault="00983103">
      <w:pPr>
        <w:spacing w:line="360" w:lineRule="auto"/>
        <w:ind w:firstLine="708"/>
        <w:jc w:val="both"/>
      </w:pPr>
      <w:r>
        <w:t>Дисциплина изучается</w:t>
      </w:r>
      <w:r>
        <w:rPr>
          <w:spacing w:val="-2"/>
        </w:rPr>
        <w:t xml:space="preserve"> </w:t>
      </w:r>
      <w:r>
        <w:t>на 3-м курсе в 4 семестре для очной формы обучения.</w:t>
      </w:r>
    </w:p>
    <w:p w:rsidR="005761A3" w:rsidRDefault="00983103">
      <w:pPr>
        <w:spacing w:line="360" w:lineRule="auto"/>
        <w:ind w:firstLine="708"/>
        <w:jc w:val="both"/>
      </w:pPr>
      <w:r>
        <w:t>Дисциплина изучается</w:t>
      </w:r>
      <w:r>
        <w:rPr>
          <w:spacing w:val="-2"/>
        </w:rPr>
        <w:t xml:space="preserve"> </w:t>
      </w:r>
      <w:r>
        <w:t>на 4-м курсе в 5 семестре для заочной формы обучения.</w:t>
      </w:r>
    </w:p>
    <w:p w:rsidR="005761A3" w:rsidRDefault="005761A3">
      <w:pPr>
        <w:ind w:firstLine="709"/>
        <w:jc w:val="both"/>
      </w:pPr>
    </w:p>
    <w:p w:rsidR="005761A3" w:rsidRDefault="00983103">
      <w:pPr>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761A3" w:rsidRDefault="005761A3">
      <w:pPr>
        <w:tabs>
          <w:tab w:val="left" w:pos="425"/>
          <w:tab w:val="left" w:pos="9298"/>
        </w:tabs>
        <w:ind w:firstLine="709"/>
        <w:jc w:val="both"/>
      </w:pPr>
    </w:p>
    <w:p w:rsidR="005761A3" w:rsidRDefault="00983103">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5761A3" w:rsidRDefault="005761A3">
      <w:pPr>
        <w:tabs>
          <w:tab w:val="left" w:pos="425"/>
          <w:tab w:val="left" w:pos="9298"/>
        </w:tabs>
        <w:jc w:val="both"/>
      </w:pPr>
    </w:p>
    <w:tbl>
      <w:tblPr>
        <w:tblStyle w:val="TableNormal1"/>
        <w:tblW w:w="938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55"/>
        <w:gridCol w:w="1985"/>
        <w:gridCol w:w="1843"/>
      </w:tblGrid>
      <w:tr w:rsidR="005761A3">
        <w:trPr>
          <w:trHeight w:val="419"/>
        </w:trPr>
        <w:tc>
          <w:tcPr>
            <w:tcW w:w="55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Объём дисциплины</w:t>
            </w:r>
          </w:p>
        </w:tc>
        <w:tc>
          <w:tcPr>
            <w:tcW w:w="38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Всего часов</w:t>
            </w:r>
          </w:p>
        </w:tc>
      </w:tr>
      <w:tr w:rsidR="005761A3">
        <w:trPr>
          <w:trHeight w:val="691"/>
        </w:trPr>
        <w:tc>
          <w:tcPr>
            <w:tcW w:w="55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pStyle w:val="TableParagraph"/>
              <w:ind w:left="0"/>
              <w:jc w:val="center"/>
              <w:rPr>
                <w:b/>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r>
              <w:rPr>
                <w:sz w:val="24"/>
                <w:szCs w:val="24"/>
              </w:rPr>
              <w:t>очная форма обучения</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jc w:val="center"/>
              <w:rPr>
                <w:b/>
                <w:sz w:val="24"/>
                <w:szCs w:val="24"/>
              </w:rPr>
            </w:pPr>
            <w:r>
              <w:rPr>
                <w:sz w:val="24"/>
                <w:szCs w:val="24"/>
              </w:rPr>
              <w:t>заочная форма обучения</w:t>
            </w:r>
          </w:p>
        </w:tc>
      </w:tr>
      <w:tr w:rsidR="005761A3">
        <w:trPr>
          <w:trHeight w:hRule="exact" w:val="343"/>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Общая трудоемкость дисциплины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144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144</w:t>
            </w:r>
          </w:p>
        </w:tc>
      </w:tr>
      <w:tr w:rsidR="005761A3">
        <w:trPr>
          <w:trHeight w:hRule="exact" w:val="527"/>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Pr="00AE02A6" w:rsidRDefault="00983103">
            <w:pPr>
              <w:pStyle w:val="TableParagraph"/>
              <w:ind w:left="0"/>
              <w:jc w:val="both"/>
              <w:rPr>
                <w:sz w:val="24"/>
                <w:szCs w:val="24"/>
                <w:lang w:val="ru-RU"/>
              </w:rPr>
            </w:pPr>
            <w:r w:rsidRPr="00AE02A6">
              <w:rPr>
                <w:sz w:val="24"/>
                <w:szCs w:val="24"/>
                <w:lang w:val="ru-RU"/>
              </w:rPr>
              <w:lastRenderedPageBreak/>
              <w:t>Контактная</w:t>
            </w:r>
            <w:r w:rsidRPr="00AE02A6">
              <w:rPr>
                <w:b/>
                <w:sz w:val="24"/>
                <w:szCs w:val="24"/>
                <w:lang w:val="ru-RU"/>
              </w:rPr>
              <w:t xml:space="preserve"> </w:t>
            </w:r>
            <w:r w:rsidRPr="00AE02A6">
              <w:rPr>
                <w:sz w:val="24"/>
                <w:szCs w:val="24"/>
                <w:lang w:val="ru-RU"/>
              </w:rPr>
              <w:t>работа обучающихся с преподавателем (по видам учебных занятий) (всего)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64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10</w:t>
            </w:r>
          </w:p>
        </w:tc>
      </w:tr>
      <w:tr w:rsidR="005761A3">
        <w:trPr>
          <w:trHeight w:hRule="exact" w:val="334"/>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Аудиторная работа (всего):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64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10</w:t>
            </w:r>
          </w:p>
        </w:tc>
      </w:tr>
      <w:tr w:rsidR="005761A3">
        <w:trPr>
          <w:trHeight w:hRule="exact" w:val="331"/>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в том числе: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jc w:val="center"/>
            </w:pPr>
          </w:p>
        </w:tc>
      </w:tr>
      <w:tr w:rsidR="005761A3">
        <w:trPr>
          <w:trHeight w:hRule="exact" w:val="332"/>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лекции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4</w:t>
            </w:r>
          </w:p>
        </w:tc>
      </w:tr>
      <w:tr w:rsidR="005761A3">
        <w:trPr>
          <w:trHeight w:hRule="exact" w:val="332"/>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семинары, практические занятия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6</w:t>
            </w:r>
          </w:p>
        </w:tc>
      </w:tr>
      <w:tr w:rsidR="005761A3">
        <w:trPr>
          <w:trHeight w:hRule="exact" w:val="334"/>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Внеаудиторная работа (всего):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jc w:val="center"/>
            </w:pPr>
          </w:p>
        </w:tc>
      </w:tr>
      <w:tr w:rsidR="005761A3">
        <w:trPr>
          <w:trHeight w:hRule="exact" w:val="325"/>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44</w:t>
            </w:r>
          </w:p>
          <w:p w:rsidR="005761A3" w:rsidRDefault="00983103">
            <w:pPr>
              <w:jc w:val="center"/>
            </w:pPr>
            <w:r>
              <w:t>96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125</w:t>
            </w:r>
          </w:p>
        </w:tc>
      </w:tr>
      <w:tr w:rsidR="005761A3">
        <w:trPr>
          <w:trHeight w:hRule="exact" w:val="293"/>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Pr="00AE02A6" w:rsidRDefault="00983103">
            <w:pPr>
              <w:pStyle w:val="TableParagraph"/>
              <w:ind w:left="0"/>
              <w:rPr>
                <w:sz w:val="24"/>
                <w:szCs w:val="24"/>
                <w:lang w:val="ru-RU"/>
              </w:rPr>
            </w:pPr>
            <w:r w:rsidRPr="00AE02A6">
              <w:rPr>
                <w:sz w:val="24"/>
                <w:szCs w:val="24"/>
                <w:lang w:val="ru-RU"/>
              </w:rPr>
              <w:t>Вид промежуточной аттестации</w:t>
            </w:r>
            <w:r w:rsidRPr="00AE02A6">
              <w:rPr>
                <w:spacing w:val="63"/>
                <w:sz w:val="24"/>
                <w:szCs w:val="24"/>
                <w:lang w:val="ru-RU"/>
              </w:rPr>
              <w:t xml:space="preserve"> </w:t>
            </w:r>
            <w:r w:rsidRPr="00AE02A6">
              <w:rPr>
                <w:sz w:val="24"/>
                <w:szCs w:val="24"/>
                <w:lang w:val="ru-RU"/>
              </w:rPr>
              <w:t>обучающегося (экзамен)</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36 (экзамен)</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9 (экзамен)</w:t>
            </w:r>
          </w:p>
        </w:tc>
      </w:tr>
    </w:tbl>
    <w:p w:rsidR="005761A3" w:rsidRDefault="005761A3">
      <w:pPr>
        <w:jc w:val="center"/>
        <w:rPr>
          <w:b/>
        </w:rPr>
      </w:pPr>
    </w:p>
    <w:p w:rsidR="005761A3" w:rsidRDefault="00983103">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761A3" w:rsidRDefault="005761A3">
      <w:pPr>
        <w:jc w:val="center"/>
        <w:rPr>
          <w:b/>
        </w:rPr>
      </w:pPr>
    </w:p>
    <w:p w:rsidR="005761A3" w:rsidRDefault="00983103">
      <w:pPr>
        <w:jc w:val="center"/>
        <w:rPr>
          <w:b/>
        </w:rPr>
      </w:pPr>
      <w:r>
        <w:rPr>
          <w:b/>
        </w:rPr>
        <w:t>4.1 Разделы дисциплины и трудоемкость по видам учебных занятий (в академических часах)</w:t>
      </w:r>
    </w:p>
    <w:p w:rsidR="005761A3" w:rsidRDefault="005761A3">
      <w:pPr>
        <w:jc w:val="center"/>
        <w:rPr>
          <w:b/>
        </w:rPr>
      </w:pPr>
    </w:p>
    <w:p w:rsidR="005761A3" w:rsidRDefault="00983103">
      <w:pPr>
        <w:jc w:val="center"/>
        <w:rPr>
          <w:b/>
        </w:rPr>
      </w:pPr>
      <w:r>
        <w:rPr>
          <w:b/>
        </w:rPr>
        <w:t>Для очной формы обучения</w:t>
      </w:r>
    </w:p>
    <w:p w:rsidR="005761A3" w:rsidRDefault="005761A3">
      <w:pPr>
        <w:spacing w:line="360" w:lineRule="auto"/>
      </w:pPr>
    </w:p>
    <w:tbl>
      <w:tblPr>
        <w:tblW w:w="10320"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5"/>
        <w:gridCol w:w="2481"/>
        <w:gridCol w:w="498"/>
        <w:gridCol w:w="669"/>
        <w:gridCol w:w="546"/>
        <w:gridCol w:w="774"/>
        <w:gridCol w:w="645"/>
        <w:gridCol w:w="498"/>
        <w:gridCol w:w="645"/>
        <w:gridCol w:w="546"/>
        <w:gridCol w:w="498"/>
        <w:gridCol w:w="1955"/>
      </w:tblGrid>
      <w:tr w:rsidR="005761A3">
        <w:trPr>
          <w:cantSplit/>
          <w:trHeight w:val="570"/>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w:t>
            </w:r>
          </w:p>
          <w:p w:rsidR="005761A3" w:rsidRDefault="00983103">
            <w:pPr>
              <w:jc w:val="center"/>
              <w:rPr>
                <w:b/>
              </w:rPr>
            </w:pPr>
            <w:r>
              <w:rPr>
                <w:b/>
              </w:rPr>
              <w:t>п/п</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Разделы и темы</w:t>
            </w:r>
          </w:p>
          <w:p w:rsidR="005761A3" w:rsidRDefault="00983103">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Семестр</w:t>
            </w:r>
          </w:p>
        </w:tc>
        <w:tc>
          <w:tcPr>
            <w:tcW w:w="482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 оценочного средства текущего контроля успеваемости, промежуточной успеваемости </w:t>
            </w:r>
          </w:p>
          <w:p w:rsidR="005761A3" w:rsidRDefault="00983103">
            <w:pPr>
              <w:jc w:val="center"/>
              <w:rPr>
                <w:b/>
              </w:rPr>
            </w:pPr>
            <w:r>
              <w:rPr>
                <w:b/>
                <w:i/>
              </w:rPr>
              <w:t>(по семестрам)</w:t>
            </w:r>
          </w:p>
        </w:tc>
      </w:tr>
      <w:tr w:rsidR="005761A3">
        <w:trPr>
          <w:cantSplit/>
          <w:trHeight w:val="285"/>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ВСЕГО</w:t>
            </w: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Контрольная работа</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Курсовая работа</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rPr>
          <w:cantSplit/>
          <w:trHeight w:hRule="exact" w:val="2360"/>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Лекции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tabs>
                <w:tab w:val="left" w:pos="643"/>
              </w:tabs>
              <w:jc w:val="center"/>
            </w:pPr>
            <w:r>
              <w:t>Лаборатор.</w:t>
            </w:r>
          </w:p>
          <w:p w:rsidR="005761A3" w:rsidRDefault="00983103">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Практическ.занятия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Трансакционные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Тестирование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lastRenderedPageBreak/>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spacing w:line="240" w:lineRule="exact"/>
              <w:jc w:val="center"/>
            </w:pPr>
            <w: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tabs>
                <w:tab w:val="left" w:pos="643"/>
              </w:tabs>
              <w:spacing w:line="240" w:lineRule="exact"/>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rPr>
                <w:lang w:eastAsia="en-US"/>
              </w:rPr>
              <w:t>Комплект билетов</w:t>
            </w:r>
          </w:p>
        </w:tc>
      </w:tr>
      <w:tr w:rsidR="005761A3">
        <w:tc>
          <w:tcPr>
            <w:tcW w:w="35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Экзамен (36)</w:t>
            </w:r>
          </w:p>
        </w:tc>
      </w:tr>
    </w:tbl>
    <w:p w:rsidR="005761A3" w:rsidRDefault="005761A3">
      <w:pPr>
        <w:jc w:val="center"/>
        <w:rPr>
          <w:b/>
        </w:rPr>
      </w:pPr>
    </w:p>
    <w:p w:rsidR="005761A3" w:rsidRDefault="00983103">
      <w:pPr>
        <w:jc w:val="center"/>
        <w:rPr>
          <w:b/>
        </w:rPr>
      </w:pPr>
      <w:r>
        <w:rPr>
          <w:b/>
        </w:rPr>
        <w:t>Для заочной формы обучения</w:t>
      </w:r>
    </w:p>
    <w:p w:rsidR="005761A3" w:rsidRDefault="005761A3">
      <w:pPr>
        <w:spacing w:line="360" w:lineRule="auto"/>
      </w:pPr>
    </w:p>
    <w:tbl>
      <w:tblPr>
        <w:tblW w:w="10320"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4"/>
        <w:gridCol w:w="2467"/>
        <w:gridCol w:w="498"/>
        <w:gridCol w:w="661"/>
        <w:gridCol w:w="549"/>
        <w:gridCol w:w="774"/>
        <w:gridCol w:w="633"/>
        <w:gridCol w:w="498"/>
        <w:gridCol w:w="683"/>
        <w:gridCol w:w="542"/>
        <w:gridCol w:w="498"/>
        <w:gridCol w:w="1953"/>
      </w:tblGrid>
      <w:tr w:rsidR="005761A3">
        <w:trPr>
          <w:cantSplit/>
          <w:trHeight w:val="570"/>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w:t>
            </w:r>
          </w:p>
          <w:p w:rsidR="005761A3" w:rsidRDefault="00983103">
            <w:pPr>
              <w:jc w:val="center"/>
              <w:rPr>
                <w:b/>
              </w:rPr>
            </w:pPr>
            <w:r>
              <w:rPr>
                <w:b/>
              </w:rPr>
              <w:t>п/п</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Разделы и темы</w:t>
            </w:r>
          </w:p>
          <w:p w:rsidR="005761A3" w:rsidRDefault="00983103">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Семестр</w:t>
            </w:r>
          </w:p>
        </w:tc>
        <w:tc>
          <w:tcPr>
            <w:tcW w:w="482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 оценочного средства текущего контроля успеваемости, промежуточной успеваемости </w:t>
            </w:r>
          </w:p>
          <w:p w:rsidR="005761A3" w:rsidRDefault="00983103">
            <w:pPr>
              <w:jc w:val="center"/>
              <w:rPr>
                <w:b/>
              </w:rPr>
            </w:pPr>
            <w:r>
              <w:rPr>
                <w:b/>
                <w:i/>
              </w:rPr>
              <w:t>(по семестрам)</w:t>
            </w:r>
          </w:p>
        </w:tc>
      </w:tr>
      <w:tr w:rsidR="005761A3">
        <w:trPr>
          <w:cantSplit/>
          <w:trHeight w:val="285"/>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ВСЕГО</w:t>
            </w: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Контрольная работа</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Курсовая работа</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rPr>
          <w:cantSplit/>
          <w:trHeight w:hRule="exact" w:val="2360"/>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Лекции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tabs>
                <w:tab w:val="left" w:pos="643"/>
              </w:tabs>
              <w:jc w:val="center"/>
            </w:pPr>
            <w:r>
              <w:t>Лаборатор.</w:t>
            </w:r>
          </w:p>
          <w:p w:rsidR="005761A3" w:rsidRDefault="00983103">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Практическ.занятия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Трансакционные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Тестирование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spacing w:line="240" w:lineRule="exact"/>
              <w:jc w:val="center"/>
            </w:pPr>
            <w: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tabs>
                <w:tab w:val="left" w:pos="643"/>
              </w:tabs>
              <w:spacing w:line="240" w:lineRule="exact"/>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rPr>
                <w:lang w:eastAsia="en-US"/>
              </w:rPr>
              <w:t>Комплект билетов</w:t>
            </w:r>
          </w:p>
        </w:tc>
      </w:tr>
      <w:tr w:rsidR="005761A3">
        <w:tc>
          <w:tcPr>
            <w:tcW w:w="35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Экзамен (9)</w:t>
            </w:r>
          </w:p>
        </w:tc>
      </w:tr>
    </w:tbl>
    <w:p w:rsidR="005761A3" w:rsidRDefault="005761A3">
      <w:pPr>
        <w:jc w:val="center"/>
        <w:rPr>
          <w:b/>
        </w:rPr>
      </w:pPr>
    </w:p>
    <w:p w:rsidR="005761A3" w:rsidRDefault="00983103">
      <w:pPr>
        <w:jc w:val="center"/>
        <w:rPr>
          <w:b/>
        </w:rPr>
      </w:pPr>
      <w:bookmarkStart w:id="4" w:name="_Toc459975981"/>
      <w:bookmarkEnd w:id="4"/>
      <w:r>
        <w:rPr>
          <w:b/>
        </w:rPr>
        <w:t>4.2 Содержание дисциплины, структурированное по разделам</w:t>
      </w:r>
    </w:p>
    <w:p w:rsidR="005761A3" w:rsidRDefault="005761A3">
      <w:pPr>
        <w:jc w:val="both"/>
        <w:rPr>
          <w:b/>
          <w:i/>
        </w:rPr>
      </w:pPr>
    </w:p>
    <w:p w:rsidR="005761A3" w:rsidRDefault="00983103">
      <w:pPr>
        <w:ind w:firstLine="709"/>
        <w:jc w:val="both"/>
        <w:rPr>
          <w:b/>
          <w:i/>
        </w:rPr>
      </w:pPr>
      <w:r>
        <w:rPr>
          <w:b/>
          <w:i/>
        </w:rPr>
        <w:t>Тема 1. Введение в институциональную экономическую теорию</w:t>
      </w:r>
    </w:p>
    <w:p w:rsidR="005761A3" w:rsidRDefault="005761A3">
      <w:pPr>
        <w:ind w:firstLine="709"/>
        <w:jc w:val="both"/>
        <w:rPr>
          <w:b/>
          <w:i/>
        </w:rPr>
      </w:pPr>
    </w:p>
    <w:p w:rsidR="005761A3" w:rsidRDefault="00983103">
      <w:pPr>
        <w:ind w:firstLine="709"/>
        <w:jc w:val="both"/>
        <w:rPr>
          <w:i/>
        </w:rPr>
      </w:pPr>
      <w:r>
        <w:rPr>
          <w:i/>
        </w:rPr>
        <w:t>Содержание лекционного курса</w:t>
      </w:r>
    </w:p>
    <w:p w:rsidR="005761A3" w:rsidRDefault="00983103">
      <w:pPr>
        <w:pStyle w:val="36"/>
        <w:tabs>
          <w:tab w:val="left" w:pos="9000"/>
        </w:tabs>
        <w:spacing w:after="0"/>
        <w:ind w:left="0" w:firstLine="709"/>
        <w:jc w:val="both"/>
        <w:rPr>
          <w:sz w:val="24"/>
          <w:szCs w:val="24"/>
        </w:rPr>
      </w:pPr>
      <w:r>
        <w:rPr>
          <w:sz w:val="24"/>
          <w:szCs w:val="24"/>
        </w:rPr>
        <w:t>Неоклассическая экономическая теория: предпосылки и их критика институционалистами. Возникновение и развитие институционального направления: старый и новый институционализм. Основные течения и теории неоинституционализма. Понятие института. Роль институтов в функционировании экономики. Институциональная структура общества. Институты формальные и неформальные: сущность и взаимодействие. Модели поведения человека в институциональной экономике. Модели рационального поведения.</w:t>
      </w:r>
    </w:p>
    <w:p w:rsidR="005761A3" w:rsidRDefault="005761A3">
      <w:pPr>
        <w:pStyle w:val="36"/>
        <w:tabs>
          <w:tab w:val="left" w:pos="9000"/>
        </w:tabs>
        <w:spacing w:after="0"/>
        <w:ind w:left="0" w:firstLine="709"/>
        <w:jc w:val="both"/>
        <w:rPr>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2. Трансакционные издержки: понятие, виды и средства их минимизации</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виды трансакционных издержек. Типология трансакционных издержек и средства их минимизации. Издержки поиска информации. Издержки измерения. Издержки проведения переговоров и заключения контрактов. Издержки контроля за соблюдением контракта. Формы оппортунистического поведения.</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1. Задачи, которые ставит теория трансакционных издержек.</w:t>
      </w:r>
    </w:p>
    <w:p w:rsidR="005761A3" w:rsidRDefault="00983103">
      <w:pPr>
        <w:ind w:firstLine="709"/>
        <w:jc w:val="both"/>
      </w:pPr>
      <w:r>
        <w:t>2. Трансакционные блага, предоставляемые государством в обмен на уплату налогов. Почему налоги относятся к трансакционным издержкам?</w:t>
      </w:r>
    </w:p>
    <w:p w:rsidR="005761A3" w:rsidRDefault="00983103">
      <w:pPr>
        <w:ind w:firstLine="709"/>
        <w:jc w:val="both"/>
      </w:pPr>
      <w:r>
        <w:t>3. Приведите примеры возникновения неблагоприятного отбора и морального риска.</w:t>
      </w:r>
    </w:p>
    <w:p w:rsidR="005761A3" w:rsidRDefault="005761A3">
      <w:pPr>
        <w:pStyle w:val="ConsPlusNormal"/>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3. Экономическая теория прав собственности</w:t>
      </w:r>
    </w:p>
    <w:p w:rsidR="005761A3" w:rsidRDefault="005761A3">
      <w:pPr>
        <w:pStyle w:val="ConsPlusNormal"/>
        <w:ind w:firstLine="709"/>
        <w:jc w:val="both"/>
        <w:rPr>
          <w:rFonts w:ascii="Times New Roman" w:hAnsi="Times New Roman" w:cs="Times New Roman"/>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спецификация прав собственности. Расщепление прав собственности. Классификация прав собственности Энтони Оноре. Внешние эффекты как выгоды, не получившие отражение в ценах. Теорема Коуза. Правовые режимы собственности в институциональной экономике. Теории возникновения и развития права собственности. Проблема безбилетника.</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1. Какова связь прав собственности и внешних эффектов?</w:t>
      </w:r>
    </w:p>
    <w:p w:rsidR="005761A3" w:rsidRDefault="00983103">
      <w:pPr>
        <w:ind w:firstLine="709"/>
        <w:jc w:val="both"/>
      </w:pPr>
      <w:r>
        <w:t>2. Опишите основные механизмы принуждения в обществе без участия государства.</w:t>
      </w:r>
    </w:p>
    <w:p w:rsidR="005761A3" w:rsidRDefault="00983103">
      <w:pPr>
        <w:ind w:firstLine="709"/>
        <w:jc w:val="both"/>
      </w:pPr>
      <w:r>
        <w:t>3. Приведите примеры возникновения проблемы безбилетника.</w:t>
      </w:r>
    </w:p>
    <w:p w:rsidR="005761A3" w:rsidRDefault="005761A3">
      <w:pPr>
        <w:ind w:firstLine="709"/>
        <w:jc w:val="both"/>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4. Экономический анализ контрактов</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Юридический и экономический подходы к понятию «контракт». Типы контрактов: классический, неоклассический, отношенческий. Причины неполноты контрактов. Асимметрия информации, моральный риск и стратегия его снижения. Проблема «принципала – агента» или проблема агентских отношений. Издержки в агентских отношениях. Способы снижения уровня морального риска. Понятие «специфичность ресурса».</w:t>
      </w:r>
    </w:p>
    <w:p w:rsidR="005761A3" w:rsidRDefault="005761A3">
      <w:pPr>
        <w:pStyle w:val="ConsPlusNormal"/>
        <w:ind w:firstLine="709"/>
        <w:jc w:val="both"/>
        <w:rPr>
          <w:rFonts w:ascii="Times New Roman" w:hAnsi="Times New Roman" w:cs="Times New Roman"/>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5. Институциональные теории фирмы</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Неоклассическая теория фирмы. Объяснение причин возникновения фирмы и границ фирмы в новой институциональной теории. Контрактная теория фирмы. Теория фирмы в модели «принципал – агент». Сравнительный анализ форм экономической организации. Частнопредпринимательская фирма, товарищества.  Открытая корпорация. Внешние механизмы контроля управляющих: рынок готовой продукции, фондовый рынок, рынок слияний и поглощений.  Государственные фирмы, некоммерческие организации.</w:t>
      </w:r>
    </w:p>
    <w:p w:rsidR="005761A3" w:rsidRDefault="005761A3">
      <w:pPr>
        <w:pStyle w:val="ConsPlusNormal"/>
        <w:ind w:firstLine="709"/>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6. Экономическая теория государства</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Теоретические подходы к определению природы государства. Теория насилия. Теория социального контракта. Модель государства Д. Норта. Модель государства Макгира – Олсона – «модель стационарного бандита».</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«Провалы» рынка и «провалы» государства.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Функции государства в экономике.</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Оценка характера современного российского государства.</w:t>
      </w:r>
    </w:p>
    <w:p w:rsidR="005761A3" w:rsidRDefault="005761A3">
      <w:pPr>
        <w:pStyle w:val="ConsPlusNormal"/>
        <w:ind w:firstLine="709"/>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7. Теория институциональных изменений</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Д. Норта. Роль прошлого в современном развитии институтов. Формы зависимости от предшествующего пути развития.</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1. Были ли в России этапы эволюционного развития институтов.</w:t>
      </w:r>
    </w:p>
    <w:p w:rsidR="005761A3" w:rsidRDefault="00983103">
      <w:pPr>
        <w:ind w:firstLine="709"/>
        <w:jc w:val="both"/>
      </w:pPr>
      <w:r>
        <w:t>2. Какую роль играют образование и культура в институциональных изменениях.</w:t>
      </w:r>
    </w:p>
    <w:p w:rsidR="005761A3" w:rsidRDefault="00983103">
      <w:pPr>
        <w:ind w:firstLine="709"/>
        <w:jc w:val="both"/>
      </w:pPr>
      <w:r>
        <w:t>3. Почему институциональные изменения в России идут сложно и противоречиво?</w:t>
      </w:r>
    </w:p>
    <w:p w:rsidR="005761A3" w:rsidRDefault="005761A3">
      <w:pPr>
        <w:ind w:firstLine="709"/>
        <w:jc w:val="both"/>
        <w:rPr>
          <w:i/>
        </w:rPr>
      </w:pPr>
    </w:p>
    <w:p w:rsidR="005761A3" w:rsidRDefault="00983103">
      <w:pPr>
        <w:pStyle w:val="af5"/>
        <w:tabs>
          <w:tab w:val="left" w:pos="851"/>
          <w:tab w:val="left" w:pos="993"/>
        </w:tabs>
        <w:spacing w:before="0" w:after="0"/>
        <w:jc w:val="center"/>
        <w:rPr>
          <w:b/>
        </w:rPr>
      </w:pPr>
      <w:r>
        <w:rPr>
          <w:b/>
        </w:rPr>
        <w:t xml:space="preserve">5. </w:t>
      </w:r>
      <w:bookmarkStart w:id="5" w:name="_Toc459975983"/>
      <w:bookmarkEnd w:id="5"/>
      <w:r>
        <w:rPr>
          <w:b/>
        </w:rPr>
        <w:t>Перечень учебно-методического обеспечения для самостоятельной работы обучающихся по дисциплине</w:t>
      </w:r>
    </w:p>
    <w:p w:rsidR="005761A3" w:rsidRDefault="005761A3">
      <w:pPr>
        <w:pStyle w:val="af5"/>
        <w:tabs>
          <w:tab w:val="left" w:pos="851"/>
          <w:tab w:val="left" w:pos="993"/>
        </w:tabs>
        <w:spacing w:before="0" w:after="0"/>
        <w:jc w:val="center"/>
        <w:rPr>
          <w:b/>
        </w:rPr>
      </w:pPr>
    </w:p>
    <w:p w:rsidR="005761A3" w:rsidRDefault="00983103">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5761A3" w:rsidRDefault="00983103">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5761A3" w:rsidRDefault="00983103">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5761A3" w:rsidRDefault="00983103">
      <w:pPr>
        <w:ind w:firstLine="709"/>
        <w:jc w:val="both"/>
      </w:pPr>
      <w:r>
        <w:t xml:space="preserve">Самостоятельную работу над дисциплиной следует начинать с изучения рабочей </w:t>
      </w:r>
      <w:r>
        <w:lastRenderedPageBreak/>
        <w:t xml:space="preserve">программы «Институционная экономика», которая содержит основные требования к знаниям, умениям и навыкам обучаемых. </w:t>
      </w:r>
    </w:p>
    <w:p w:rsidR="005761A3" w:rsidRDefault="00983103">
      <w:pPr>
        <w:ind w:firstLine="709"/>
        <w:jc w:val="both"/>
      </w:pPr>
      <w:r>
        <w:t>Важным источником для освоения дисциплины являются ресурсы информационно-телекоммуникационной сети «Интернет».</w:t>
      </w:r>
    </w:p>
    <w:p w:rsidR="005761A3" w:rsidRDefault="005761A3">
      <w:pPr>
        <w:ind w:firstLine="709"/>
        <w:jc w:val="both"/>
      </w:pPr>
    </w:p>
    <w:p w:rsidR="005761A3" w:rsidRDefault="00983103">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5761A3" w:rsidRDefault="005761A3">
      <w:pPr>
        <w:pStyle w:val="af5"/>
        <w:tabs>
          <w:tab w:val="left" w:pos="851"/>
          <w:tab w:val="left" w:pos="993"/>
        </w:tabs>
        <w:spacing w:before="0" w:after="0"/>
        <w:ind w:firstLine="709"/>
        <w:jc w:val="both"/>
        <w:rPr>
          <w:b/>
        </w:rPr>
      </w:pPr>
    </w:p>
    <w:p w:rsidR="005761A3" w:rsidRDefault="00983103">
      <w:pPr>
        <w:ind w:firstLine="709"/>
        <w:jc w:val="both"/>
      </w:pPr>
      <w:r>
        <w:t>Фонд оценочных средств оформлен в виде приложения к рабочей программе дисциплины «Институциональная экономика».</w:t>
      </w:r>
    </w:p>
    <w:p w:rsidR="005761A3" w:rsidRDefault="005761A3">
      <w:pPr>
        <w:ind w:firstLine="709"/>
        <w:jc w:val="both"/>
      </w:pPr>
    </w:p>
    <w:p w:rsidR="005761A3" w:rsidRDefault="00983103">
      <w:pPr>
        <w:pStyle w:val="af5"/>
        <w:tabs>
          <w:tab w:val="left" w:pos="851"/>
          <w:tab w:val="left" w:pos="993"/>
        </w:tabs>
        <w:spacing w:before="0" w:after="0"/>
        <w:ind w:firstLine="709"/>
        <w:jc w:val="both"/>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5761A3" w:rsidRDefault="005761A3">
      <w:pPr>
        <w:pStyle w:val="af5"/>
        <w:tabs>
          <w:tab w:val="left" w:pos="851"/>
          <w:tab w:val="left" w:pos="993"/>
        </w:tabs>
        <w:spacing w:before="0" w:after="0"/>
        <w:ind w:firstLine="709"/>
        <w:jc w:val="both"/>
        <w:rPr>
          <w:b/>
        </w:rPr>
      </w:pPr>
    </w:p>
    <w:p w:rsidR="005761A3" w:rsidRDefault="00983103">
      <w:pPr>
        <w:ind w:firstLine="709"/>
        <w:jc w:val="both"/>
        <w:rPr>
          <w:b/>
        </w:rPr>
      </w:pPr>
      <w:r>
        <w:rPr>
          <w:b/>
        </w:rPr>
        <w:t>7.1. Основная учебная литература</w:t>
      </w:r>
    </w:p>
    <w:p w:rsidR="005761A3" w:rsidRDefault="005761A3">
      <w:pPr>
        <w:ind w:firstLine="709"/>
        <w:jc w:val="both"/>
        <w:rPr>
          <w:b/>
        </w:rPr>
      </w:pPr>
    </w:p>
    <w:p w:rsidR="005761A3" w:rsidRDefault="00983103">
      <w:pPr>
        <w:ind w:firstLine="709"/>
        <w:jc w:val="both"/>
      </w:pPr>
      <w:r>
        <w:t>1. Лебедева Н.Н. Институциональная экономика [Электронный ресурс]: учебник для бакалавров/ Лебедева Н.Н., Николаева И.П. – Электрон. текстовые данные. – М.: Дашков и К, 2015. – 208 c. – Режим доступа: http://www.iprbookshop.ru/24749. – ЭБС «IPRbooks».</w:t>
      </w:r>
    </w:p>
    <w:p w:rsidR="005761A3" w:rsidRDefault="005761A3">
      <w:pPr>
        <w:pStyle w:val="aff"/>
        <w:tabs>
          <w:tab w:val="left" w:pos="540"/>
        </w:tabs>
        <w:ind w:firstLine="709"/>
        <w:jc w:val="both"/>
        <w:rPr>
          <w:sz w:val="24"/>
          <w:szCs w:val="24"/>
        </w:rPr>
      </w:pPr>
    </w:p>
    <w:p w:rsidR="005761A3" w:rsidRDefault="00983103">
      <w:pPr>
        <w:ind w:firstLine="709"/>
        <w:jc w:val="both"/>
        <w:rPr>
          <w:b/>
        </w:rPr>
      </w:pPr>
      <w:r>
        <w:rPr>
          <w:b/>
        </w:rPr>
        <w:t>7.2. Дополнительная учебная литература</w:t>
      </w:r>
    </w:p>
    <w:p w:rsidR="005761A3" w:rsidRDefault="00983103">
      <w:pPr>
        <w:ind w:firstLine="709"/>
        <w:jc w:val="both"/>
      </w:pPr>
      <w:r>
        <w:t>1. Земцова Л.В. Институциональная экономика [Электронный ресурс]: учебное пособие/ Земцова Л.В. – Электрон. текстовые данные. – Томск: Эль Контент, Томский государственный университет систем управления и радиоэлектроники, 2012. – 68 c. – Режим доступа: http://www.iprbookshop.ru/13882. – ЭБС «IPRbooks».</w:t>
      </w:r>
    </w:p>
    <w:p w:rsidR="005761A3" w:rsidRDefault="00983103">
      <w:pPr>
        <w:ind w:firstLine="709"/>
        <w:jc w:val="both"/>
      </w:pPr>
      <w:r>
        <w:t>2. Осипов В.С. Актуальные проблемы институциональной экономики. Теория и практика [Электронный ресурс]: учебное пособие для студентов магистратуры, обучающихся по направлениям подготовки «Экономика» / Осипов В.С., Смотрицкая И.И. – Электрон. текстовые данные. – М.: ЮНИТИ-ДАНА, 2015. – 127 c. – Режим доступа: http://www.iprbookshop.ru/34447. – ЭБС «IPRbooks».</w:t>
      </w:r>
    </w:p>
    <w:p w:rsidR="005761A3" w:rsidRDefault="005761A3">
      <w:pPr>
        <w:jc w:val="both"/>
      </w:pPr>
    </w:p>
    <w:p w:rsidR="005761A3" w:rsidRDefault="00983103">
      <w:pPr>
        <w:ind w:firstLine="709"/>
        <w:jc w:val="both"/>
      </w:pPr>
      <w:r>
        <w:rPr>
          <w:b/>
        </w:rPr>
        <w:t>7.3. Нормативные правовые акты</w:t>
      </w:r>
    </w:p>
    <w:p w:rsidR="005761A3" w:rsidRDefault="00983103">
      <w:pPr>
        <w:widowControl/>
        <w:numPr>
          <w:ilvl w:val="0"/>
          <w:numId w:val="4"/>
        </w:numPr>
        <w:ind w:left="0"/>
        <w:jc w:val="both"/>
      </w:pPr>
      <w:r>
        <w:t>Гражданский кодекс Российской Федерации (часть первая) от 30.11.1994 № 51-ФЗ (с последующими изм. и доп.).</w:t>
      </w:r>
    </w:p>
    <w:p w:rsidR="005761A3" w:rsidRDefault="00983103">
      <w:pPr>
        <w:widowControl/>
        <w:numPr>
          <w:ilvl w:val="0"/>
          <w:numId w:val="4"/>
        </w:numPr>
        <w:ind w:left="0"/>
        <w:jc w:val="both"/>
      </w:pPr>
      <w:r>
        <w:t>Гражданский кодекс Российской Федерации (часть вторая) от 26.01.1996 № 14-ФЗ (с последующими изм. и доп.).</w:t>
      </w:r>
    </w:p>
    <w:p w:rsidR="005761A3" w:rsidRDefault="005761A3">
      <w:pPr>
        <w:widowControl/>
        <w:jc w:val="both"/>
      </w:pPr>
    </w:p>
    <w:p w:rsidR="005761A3" w:rsidRDefault="00983103">
      <w:pPr>
        <w:pStyle w:val="af5"/>
        <w:numPr>
          <w:ilvl w:val="0"/>
          <w:numId w:val="6"/>
        </w:numPr>
        <w:tabs>
          <w:tab w:val="left" w:pos="851"/>
          <w:tab w:val="left" w:pos="993"/>
        </w:tabs>
        <w:spacing w:before="0" w:after="0"/>
        <w:ind w:left="0"/>
        <w:jc w:val="center"/>
        <w:rPr>
          <w:b/>
        </w:rPr>
      </w:pPr>
      <w:r>
        <w:rPr>
          <w:b/>
        </w:rPr>
        <w:t>Перечень ресурсов информационно-телекоммуникационной сети «Интернет», необходимых для освоения дисциплины</w:t>
      </w:r>
    </w:p>
    <w:p w:rsidR="005761A3" w:rsidRDefault="005761A3">
      <w:pPr>
        <w:pStyle w:val="af5"/>
        <w:tabs>
          <w:tab w:val="left" w:pos="851"/>
          <w:tab w:val="left" w:pos="993"/>
        </w:tabs>
        <w:spacing w:before="0" w:after="0"/>
        <w:ind w:firstLine="709"/>
        <w:jc w:val="both"/>
        <w:rPr>
          <w:b/>
        </w:rPr>
      </w:pPr>
    </w:p>
    <w:p w:rsidR="005761A3" w:rsidRDefault="00983103">
      <w:pPr>
        <w:widowControl/>
        <w:ind w:firstLine="709"/>
        <w:jc w:val="both"/>
      </w:pPr>
      <w:r>
        <w:t xml:space="preserve">1. </w:t>
      </w:r>
      <w:r>
        <w:rPr>
          <w:lang w:val="en-US"/>
        </w:rPr>
        <w:t>www</w:t>
      </w:r>
      <w:r>
        <w:t>.</w:t>
      </w:r>
      <w:r>
        <w:rPr>
          <w:lang w:val="en-US"/>
        </w:rPr>
        <w:t>consultant</w:t>
      </w:r>
      <w:r>
        <w:t>.</w:t>
      </w:r>
      <w:r>
        <w:rPr>
          <w:lang w:val="en-US"/>
        </w:rPr>
        <w:t>ru</w:t>
      </w:r>
      <w:r>
        <w:t xml:space="preserve"> Справочная</w:t>
      </w:r>
      <w:r>
        <w:rPr>
          <w:shd w:val="clear" w:color="auto" w:fill="FFFFFF"/>
        </w:rPr>
        <w:t xml:space="preserve"> правовая система КонсультантПлюс</w:t>
      </w:r>
    </w:p>
    <w:p w:rsidR="005761A3" w:rsidRDefault="00983103">
      <w:pPr>
        <w:widowControl/>
        <w:ind w:firstLine="709"/>
        <w:jc w:val="both"/>
        <w:rPr>
          <w:shd w:val="clear" w:color="auto" w:fill="FFFFFF"/>
        </w:rPr>
      </w:pPr>
      <w:r>
        <w:t xml:space="preserve">2. </w:t>
      </w:r>
      <w:hyperlink r:id="rId9">
        <w:r>
          <w:rPr>
            <w:rStyle w:val="-"/>
            <w:color w:val="00000A"/>
            <w:u w:val="none"/>
            <w:shd w:val="clear" w:color="auto" w:fill="FFFFFF"/>
          </w:rPr>
          <w:t>www.</w:t>
        </w:r>
        <w:r>
          <w:rPr>
            <w:rStyle w:val="-"/>
            <w:bCs/>
            <w:color w:val="00000A"/>
            <w:u w:val="none"/>
            <w:shd w:val="clear" w:color="auto" w:fill="FFFFFF"/>
          </w:rPr>
          <w:t>garant</w:t>
        </w:r>
        <w:r>
          <w:rPr>
            <w:rStyle w:val="-"/>
            <w:color w:val="00000A"/>
            <w:u w:val="none"/>
            <w:shd w:val="clear" w:color="auto" w:fill="FFFFFF"/>
          </w:rPr>
          <w:t>.ru</w:t>
        </w:r>
      </w:hyperlink>
      <w:r>
        <w:rPr>
          <w:shd w:val="clear" w:color="auto" w:fill="FFFFFF"/>
        </w:rPr>
        <w:t xml:space="preserve"> Информационно-правовая система Гарант</w:t>
      </w:r>
    </w:p>
    <w:p w:rsidR="005761A3" w:rsidRDefault="00983103">
      <w:pPr>
        <w:tabs>
          <w:tab w:val="left" w:pos="786"/>
          <w:tab w:val="left" w:pos="993"/>
          <w:tab w:val="left" w:pos="1134"/>
        </w:tabs>
        <w:ind w:firstLine="709"/>
        <w:jc w:val="both"/>
      </w:pPr>
      <w:r>
        <w:t xml:space="preserve">3. </w:t>
      </w:r>
      <w:hyperlink r:id="rId10">
        <w:r>
          <w:rPr>
            <w:rStyle w:val="-"/>
            <w:color w:val="00000A"/>
            <w:u w:val="none"/>
            <w:lang w:val="en-US"/>
          </w:rPr>
          <w:t>www</w:t>
        </w:r>
        <w:r>
          <w:rPr>
            <w:rStyle w:val="-"/>
            <w:color w:val="00000A"/>
            <w:u w:val="none"/>
          </w:rPr>
          <w:t>.</w:t>
        </w:r>
        <w:r>
          <w:rPr>
            <w:rStyle w:val="-"/>
            <w:color w:val="00000A"/>
            <w:u w:val="none"/>
            <w:lang w:val="en-US"/>
          </w:rPr>
          <w:t>expert</w:t>
        </w:r>
        <w:r>
          <w:rPr>
            <w:rStyle w:val="-"/>
            <w:color w:val="00000A"/>
            <w:u w:val="none"/>
          </w:rPr>
          <w:t>.</w:t>
        </w:r>
        <w:r>
          <w:rPr>
            <w:rStyle w:val="-"/>
            <w:color w:val="00000A"/>
            <w:u w:val="none"/>
            <w:lang w:val="en-US"/>
          </w:rPr>
          <w:t>ru</w:t>
        </w:r>
      </w:hyperlink>
      <w:r>
        <w:t xml:space="preserve"> Электронная версия журнала «Эксперт»</w:t>
      </w:r>
    </w:p>
    <w:p w:rsidR="005761A3" w:rsidRDefault="00983103">
      <w:pPr>
        <w:tabs>
          <w:tab w:val="left" w:pos="786"/>
          <w:tab w:val="left" w:pos="993"/>
          <w:tab w:val="left" w:pos="1134"/>
        </w:tabs>
        <w:ind w:firstLine="709"/>
        <w:jc w:val="both"/>
      </w:pPr>
      <w:r>
        <w:t>4. http://ecsn.ru/ «Экономические науки»</w:t>
      </w:r>
    </w:p>
    <w:p w:rsidR="005761A3" w:rsidRDefault="00983103">
      <w:pPr>
        <w:tabs>
          <w:tab w:val="left" w:pos="786"/>
          <w:tab w:val="left" w:pos="993"/>
          <w:tab w:val="left" w:pos="1134"/>
        </w:tabs>
        <w:ind w:firstLine="709"/>
        <w:jc w:val="both"/>
      </w:pPr>
      <w:r>
        <w:t>5. http://www.re-j.ru/ «Российский экономический журнал»</w:t>
      </w:r>
    </w:p>
    <w:p w:rsidR="005761A3" w:rsidRDefault="00983103">
      <w:pPr>
        <w:tabs>
          <w:tab w:val="left" w:pos="786"/>
          <w:tab w:val="left" w:pos="993"/>
          <w:tab w:val="left" w:pos="1134"/>
        </w:tabs>
        <w:ind w:firstLine="709"/>
        <w:jc w:val="both"/>
        <w:rPr>
          <w:bCs/>
          <w:shd w:val="clear" w:color="auto" w:fill="FFFFFF"/>
        </w:rPr>
      </w:pPr>
      <w:r>
        <w:t xml:space="preserve">6. </w:t>
      </w:r>
      <w:r>
        <w:rPr>
          <w:bCs/>
          <w:shd w:val="clear" w:color="auto" w:fill="FFFFFF"/>
        </w:rPr>
        <w:t>http://law-journal.ru/ «Вопросы экономики и права».</w:t>
      </w:r>
    </w:p>
    <w:p w:rsidR="005761A3" w:rsidRDefault="005761A3">
      <w:pPr>
        <w:tabs>
          <w:tab w:val="left" w:pos="786"/>
          <w:tab w:val="left" w:pos="993"/>
          <w:tab w:val="left" w:pos="1134"/>
        </w:tabs>
        <w:ind w:firstLine="709"/>
        <w:jc w:val="both"/>
        <w:rPr>
          <w:bCs/>
          <w:shd w:val="clear" w:color="auto" w:fill="FFFFFF"/>
        </w:rPr>
      </w:pPr>
    </w:p>
    <w:p w:rsidR="005761A3" w:rsidRDefault="00983103">
      <w:pPr>
        <w:pStyle w:val="3"/>
        <w:numPr>
          <w:ilvl w:val="2"/>
          <w:numId w:val="2"/>
        </w:numPr>
        <w:spacing w:before="0" w:after="0"/>
        <w:ind w:left="0"/>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761A3" w:rsidRDefault="005761A3">
      <w:pPr>
        <w:rPr>
          <w:lang w:eastAsia="zh-CN"/>
        </w:rPr>
      </w:pPr>
    </w:p>
    <w:tbl>
      <w:tblPr>
        <w:tblStyle w:val="aff6"/>
        <w:tblW w:w="9571" w:type="dxa"/>
        <w:tblLook w:val="04A0" w:firstRow="1" w:lastRow="0" w:firstColumn="1" w:lastColumn="0" w:noHBand="0" w:noVBand="1"/>
      </w:tblPr>
      <w:tblGrid>
        <w:gridCol w:w="2618"/>
        <w:gridCol w:w="6953"/>
      </w:tblGrid>
      <w:tr w:rsidR="005761A3">
        <w:tc>
          <w:tcPr>
            <w:tcW w:w="2618"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обучающийся</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t>Лекция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 xml:space="preserve">Написание конспекта лекций: кратко, схематично, </w:t>
            </w:r>
            <w:r>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Практические занятия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Проработка рабочей программы, уделяет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обучающийся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w:t>
            </w:r>
            <w:r>
              <w:rPr>
                <w:sz w:val="24"/>
                <w:szCs w:val="24"/>
              </w:rPr>
              <w:lastRenderedPageBreak/>
              <w:t>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5761A3" w:rsidRDefault="00983103">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5761A3" w:rsidRDefault="00983103">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5761A3" w:rsidRDefault="00983103">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5761A3" w:rsidRDefault="00983103">
            <w:pPr>
              <w:pStyle w:val="TableParagraph"/>
              <w:ind w:left="0"/>
              <w:jc w:val="both"/>
              <w:rPr>
                <w:sz w:val="24"/>
                <w:szCs w:val="24"/>
              </w:rPr>
            </w:pPr>
            <w:r>
              <w:rPr>
                <w:sz w:val="24"/>
                <w:szCs w:val="24"/>
              </w:rPr>
              <w:t>Формы контроля самостоятельной работы:</w:t>
            </w:r>
          </w:p>
          <w:p w:rsidR="005761A3" w:rsidRDefault="00983103">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5761A3" w:rsidRDefault="00983103">
            <w:pPr>
              <w:pStyle w:val="TableParagraph"/>
              <w:numPr>
                <w:ilvl w:val="0"/>
                <w:numId w:val="5"/>
              </w:numPr>
              <w:ind w:left="0"/>
              <w:jc w:val="both"/>
              <w:rPr>
                <w:sz w:val="24"/>
                <w:szCs w:val="24"/>
              </w:rPr>
            </w:pPr>
            <w:r>
              <w:rPr>
                <w:sz w:val="24"/>
                <w:szCs w:val="24"/>
              </w:rPr>
              <w:t xml:space="preserve">- организация самопроверки, </w:t>
            </w:r>
          </w:p>
          <w:p w:rsidR="005761A3" w:rsidRDefault="00983103">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5761A3" w:rsidRDefault="00983103">
            <w:pPr>
              <w:pStyle w:val="TableParagraph"/>
              <w:numPr>
                <w:ilvl w:val="0"/>
                <w:numId w:val="5"/>
              </w:numPr>
              <w:ind w:left="0"/>
              <w:jc w:val="both"/>
              <w:rPr>
                <w:sz w:val="24"/>
                <w:szCs w:val="24"/>
              </w:rPr>
            </w:pPr>
            <w:r>
              <w:rPr>
                <w:sz w:val="24"/>
                <w:szCs w:val="24"/>
              </w:rPr>
              <w:t xml:space="preserve">- проведение письменного опроса; </w:t>
            </w:r>
          </w:p>
          <w:p w:rsidR="005761A3" w:rsidRDefault="00983103">
            <w:pPr>
              <w:pStyle w:val="TableParagraph"/>
              <w:numPr>
                <w:ilvl w:val="0"/>
                <w:numId w:val="5"/>
              </w:numPr>
              <w:ind w:left="0"/>
              <w:jc w:val="both"/>
              <w:rPr>
                <w:sz w:val="24"/>
                <w:szCs w:val="24"/>
              </w:rPr>
            </w:pPr>
            <w:r>
              <w:rPr>
                <w:sz w:val="24"/>
                <w:szCs w:val="24"/>
              </w:rPr>
              <w:t>- проведение устного опроса;</w:t>
            </w:r>
          </w:p>
          <w:p w:rsidR="005761A3" w:rsidRDefault="00983103">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5761A3" w:rsidRDefault="00983103">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5761A3" w:rsidRDefault="00983103">
            <w:pPr>
              <w:pStyle w:val="TableParagraph"/>
              <w:numPr>
                <w:ilvl w:val="0"/>
                <w:numId w:val="5"/>
              </w:numPr>
              <w:ind w:left="0"/>
              <w:jc w:val="both"/>
              <w:rPr>
                <w:sz w:val="24"/>
                <w:szCs w:val="24"/>
              </w:rPr>
            </w:pPr>
            <w:r>
              <w:rPr>
                <w:sz w:val="24"/>
                <w:szCs w:val="24"/>
              </w:rPr>
              <w:t>- защита отчетов о проделанной работе.</w:t>
            </w:r>
          </w:p>
          <w:p w:rsidR="005761A3" w:rsidRDefault="005761A3">
            <w:pPr>
              <w:pStyle w:val="TableParagraph"/>
              <w:numPr>
                <w:ilvl w:val="0"/>
                <w:numId w:val="5"/>
              </w:numPr>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Реферативный обзор</w:t>
            </w:r>
          </w:p>
        </w:tc>
        <w:tc>
          <w:tcPr>
            <w:tcW w:w="6952" w:type="dxa"/>
            <w:shd w:val="clear" w:color="auto" w:fill="auto"/>
            <w:tcMar>
              <w:left w:w="108" w:type="dxa"/>
            </w:tcMar>
          </w:tcPr>
          <w:p w:rsidR="005761A3" w:rsidRDefault="00983103">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5761A3" w:rsidRDefault="00983103">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761A3" w:rsidRDefault="00983103">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5761A3" w:rsidRDefault="00983103">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5761A3" w:rsidRDefault="00983103">
            <w:pPr>
              <w:widowControl/>
              <w:jc w:val="both"/>
            </w:pPr>
            <w:r>
              <w:t xml:space="preserve">- обобщение материалов специализированных периодических изданий; </w:t>
            </w:r>
          </w:p>
          <w:p w:rsidR="005761A3" w:rsidRDefault="00983103">
            <w:pPr>
              <w:widowControl/>
              <w:jc w:val="both"/>
            </w:pPr>
            <w:r>
              <w:t>- формулирование аргументированных выводов по реферируемым материалам;</w:t>
            </w:r>
          </w:p>
          <w:p w:rsidR="005761A3" w:rsidRDefault="00983103">
            <w:pPr>
              <w:widowControl/>
              <w:jc w:val="both"/>
            </w:pPr>
            <w:r>
              <w:t>- четкое и простое изложение мыслей по поводу прочитанного.</w:t>
            </w:r>
          </w:p>
          <w:p w:rsidR="005761A3" w:rsidRDefault="00983103">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5761A3" w:rsidRDefault="00983103">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5761A3" w:rsidRDefault="00983103">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5761A3" w:rsidRDefault="00983103">
            <w:pPr>
              <w:jc w:val="both"/>
            </w:pPr>
            <w:r>
              <w:t xml:space="preserve">При определении темы реферативного обзора необходимо </w:t>
            </w:r>
          </w:p>
          <w:p w:rsidR="005761A3" w:rsidRDefault="00983103">
            <w:pPr>
              <w:jc w:val="both"/>
            </w:pPr>
            <w:r>
              <w:t>исходить из возможности собрать необходимый для ее написания конкретный материал в периодической печати.</w:t>
            </w:r>
          </w:p>
          <w:p w:rsidR="005761A3" w:rsidRDefault="00983103">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5761A3" w:rsidRDefault="00983103">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761A3" w:rsidRDefault="00983103">
            <w:pPr>
              <w:jc w:val="both"/>
            </w:pPr>
            <w:r>
              <w:t xml:space="preserve">- все сведения об авторе (Ф.И.О., место работы, должность, ученая степень); </w:t>
            </w:r>
          </w:p>
          <w:p w:rsidR="005761A3" w:rsidRDefault="00983103">
            <w:pPr>
              <w:jc w:val="both"/>
            </w:pPr>
            <w:r>
              <w:t>- полное название статьи или материала;</w:t>
            </w:r>
          </w:p>
          <w:p w:rsidR="005761A3" w:rsidRDefault="00983103">
            <w:pPr>
              <w:jc w:val="both"/>
            </w:pPr>
            <w:r>
              <w:lastRenderedPageBreak/>
              <w:t>- структура статьи или материала (из каких частей состоит, краткий конспект по каждому разделу);</w:t>
            </w:r>
          </w:p>
          <w:p w:rsidR="005761A3" w:rsidRDefault="00983103">
            <w:pPr>
              <w:jc w:val="both"/>
            </w:pPr>
            <w:r>
              <w:t>- проблема (и ее актуальность), рассмотренная в статье;</w:t>
            </w:r>
          </w:p>
          <w:p w:rsidR="005761A3" w:rsidRDefault="00983103">
            <w:pPr>
              <w:jc w:val="both"/>
            </w:pPr>
            <w:r>
              <w:t>- какое решение проблемы предлагает автор;</w:t>
            </w:r>
          </w:p>
          <w:p w:rsidR="005761A3" w:rsidRDefault="00983103">
            <w:pPr>
              <w:jc w:val="both"/>
            </w:pPr>
            <w:r>
              <w:t>- прогнозируемые автором результаты;</w:t>
            </w:r>
          </w:p>
          <w:p w:rsidR="005761A3" w:rsidRDefault="00983103">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5761A3" w:rsidRDefault="00983103">
            <w:pPr>
              <w:jc w:val="both"/>
            </w:pPr>
            <w:r>
              <w:t xml:space="preserve"> - отношение обучающегося к предложению автора. </w:t>
            </w:r>
          </w:p>
          <w:p w:rsidR="005761A3" w:rsidRDefault="00983103">
            <w:pPr>
              <w:jc w:val="both"/>
            </w:pPr>
            <w:r>
              <w:t xml:space="preserve">Объем описания одного источника составляет 1–2 страницы. </w:t>
            </w:r>
          </w:p>
          <w:p w:rsidR="005761A3" w:rsidRDefault="00983103">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5761A3" w:rsidRDefault="00983103">
            <w:pPr>
              <w:jc w:val="both"/>
            </w:pPr>
            <w:r>
              <w:rPr>
                <w:bCs/>
              </w:rPr>
              <w:t>Эссе́</w:t>
            </w:r>
            <w:r>
              <w:t xml:space="preserve"> (из </w:t>
            </w:r>
            <w:hyperlink r:id="rId11">
              <w:r>
                <w:rPr>
                  <w:rStyle w:val="-"/>
                  <w:color w:val="00000A"/>
                  <w:u w:val="none"/>
                </w:rPr>
                <w:t>фр.</w:t>
              </w:r>
            </w:hyperlink>
            <w:r>
              <w:t> </w:t>
            </w:r>
            <w:r>
              <w:rPr>
                <w:iCs/>
                <w:lang w:val="fr-FR"/>
              </w:rPr>
              <w:t>essai</w:t>
            </w:r>
            <w:r>
              <w:t xml:space="preserve"> «попытка, проба, очерк», от </w:t>
            </w:r>
            <w:hyperlink r:id="rId12">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13">
              <w:r>
                <w:rPr>
                  <w:rStyle w:val="-"/>
                  <w:color w:val="00000A"/>
                  <w:u w:val="none"/>
                </w:rPr>
                <w:t>композиции</w:t>
              </w:r>
            </w:hyperlink>
            <w:r>
              <w:t>.</w:t>
            </w:r>
          </w:p>
          <w:p w:rsidR="005761A3" w:rsidRDefault="00983103">
            <w:pPr>
              <w:jc w:val="both"/>
            </w:pPr>
            <w:r>
              <w:t xml:space="preserve">Эссе выражает индивидуальные впечатления и соображения </w:t>
            </w:r>
            <w:hyperlink r:id="rId1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15">
              <w:r>
                <w:rPr>
                  <w:rStyle w:val="-"/>
                  <w:color w:val="00000A"/>
                  <w:u w:val="none"/>
                </w:rPr>
                <w:t>статьёй</w:t>
              </w:r>
            </w:hyperlink>
            <w:r>
              <w:t xml:space="preserve"> и литературным </w:t>
            </w:r>
            <w:hyperlink r:id="rId16">
              <w:r>
                <w:rPr>
                  <w:rStyle w:val="-"/>
                  <w:color w:val="00000A"/>
                  <w:u w:val="none"/>
                </w:rPr>
                <w:t>очерком</w:t>
              </w:r>
            </w:hyperlink>
            <w:r>
              <w:t xml:space="preserve">, с другой – с философским </w:t>
            </w:r>
            <w:hyperlink r:id="rId17">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5761A3" w:rsidRDefault="00983103">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761A3" w:rsidRDefault="00983103">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5761A3" w:rsidRDefault="00983103">
            <w:pPr>
              <w:jc w:val="both"/>
            </w:pPr>
            <w:r>
              <w:t>При написании эссе обучающиеся должны учитывать следующие методические требования:</w:t>
            </w:r>
          </w:p>
          <w:p w:rsidR="005761A3" w:rsidRDefault="00983103">
            <w:pPr>
              <w:pStyle w:val="TableParagraph"/>
              <w:numPr>
                <w:ilvl w:val="0"/>
                <w:numId w:val="5"/>
              </w:numPr>
              <w:ind w:left="0"/>
              <w:jc w:val="both"/>
              <w:rPr>
                <w:sz w:val="24"/>
                <w:szCs w:val="24"/>
              </w:rPr>
            </w:pPr>
            <w:r>
              <w:rPr>
                <w:sz w:val="24"/>
                <w:szCs w:val="24"/>
              </w:rPr>
              <w:t xml:space="preserve">-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w:t>
            </w:r>
            <w:r>
              <w:rPr>
                <w:sz w:val="24"/>
                <w:szCs w:val="24"/>
              </w:rPr>
              <w:lastRenderedPageBreak/>
              <w:t>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761A3" w:rsidRDefault="00983103">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761A3" w:rsidRDefault="00983103">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761A3" w:rsidRDefault="00983103">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761A3" w:rsidRDefault="00983103">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761A3" w:rsidRDefault="00983103">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761A3" w:rsidRDefault="00983103">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5761A3">
        <w:tc>
          <w:tcPr>
            <w:tcW w:w="2618" w:type="dxa"/>
            <w:shd w:val="clear" w:color="auto" w:fill="auto"/>
            <w:tcMar>
              <w:left w:w="108" w:type="dxa"/>
            </w:tcMar>
          </w:tcPr>
          <w:p w:rsidR="005761A3" w:rsidRDefault="00983103">
            <w:pPr>
              <w:jc w:val="both"/>
            </w:pPr>
            <w:r>
              <w:lastRenderedPageBreak/>
              <w:t>Тестирование</w:t>
            </w:r>
          </w:p>
          <w:p w:rsidR="005761A3" w:rsidRDefault="005761A3">
            <w:pPr>
              <w:pStyle w:val="TableParagraph"/>
              <w:ind w:left="0"/>
              <w:rPr>
                <w:sz w:val="24"/>
                <w:szCs w:val="24"/>
              </w:rPr>
            </w:pPr>
          </w:p>
        </w:tc>
        <w:tc>
          <w:tcPr>
            <w:tcW w:w="6952" w:type="dxa"/>
            <w:shd w:val="clear" w:color="auto" w:fill="auto"/>
            <w:tcMar>
              <w:left w:w="108" w:type="dxa"/>
            </w:tcMar>
          </w:tcPr>
          <w:p w:rsidR="005761A3" w:rsidRDefault="00983103">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5761A3" w:rsidRDefault="00983103">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5761A3" w:rsidRDefault="00983103">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 xml:space="preserve">сам проверяет свои знания. Не ответив </w:t>
            </w:r>
            <w:r>
              <w:rPr>
                <w:sz w:val="24"/>
                <w:szCs w:val="24"/>
              </w:rPr>
              <w:lastRenderedPageBreak/>
              <w:t>сразу на тестовое задание, обучающийся получает подсказку, разъясняющую логику задания и выполняет его второй раз</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«Институциональная экономика»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5761A3" w:rsidRDefault="00983103">
            <w:pPr>
              <w:pStyle w:val="TableParagraph"/>
              <w:numPr>
                <w:ilvl w:val="0"/>
                <w:numId w:val="5"/>
              </w:numPr>
              <w:ind w:left="0"/>
              <w:jc w:val="both"/>
              <w:rPr>
                <w:sz w:val="24"/>
                <w:szCs w:val="24"/>
              </w:rPr>
            </w:pPr>
            <w:r>
              <w:rPr>
                <w:sz w:val="24"/>
                <w:szCs w:val="24"/>
              </w:rPr>
              <w:t>- самостоятельная работа в течение семестра;</w:t>
            </w:r>
          </w:p>
          <w:p w:rsidR="005761A3" w:rsidRDefault="00983103">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5761A3" w:rsidRDefault="00983103">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5761A3" w:rsidRDefault="00983103">
            <w:pPr>
              <w:pStyle w:val="TableParagraph"/>
              <w:ind w:left="0"/>
              <w:jc w:val="both"/>
              <w:rPr>
                <w:sz w:val="24"/>
                <w:szCs w:val="24"/>
              </w:rPr>
            </w:pPr>
            <w:r>
              <w:rPr>
                <w:sz w:val="24"/>
                <w:szCs w:val="24"/>
              </w:rPr>
              <w:t>Для успешной сдачи экзамена по дисциплине «Институциональная экономика» обучающиеся должны принимать во внимание, что:</w:t>
            </w:r>
          </w:p>
          <w:p w:rsidR="005761A3" w:rsidRDefault="00983103">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5761A3" w:rsidRDefault="00983103">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761A3" w:rsidRDefault="00983103">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5761A3" w:rsidRDefault="00983103">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5761A3" w:rsidRDefault="005761A3">
      <w:pPr>
        <w:numPr>
          <w:ilvl w:val="0"/>
          <w:numId w:val="2"/>
        </w:numPr>
        <w:ind w:left="0"/>
        <w:jc w:val="both"/>
        <w:rPr>
          <w:b/>
        </w:rPr>
      </w:pPr>
    </w:p>
    <w:p w:rsidR="005761A3" w:rsidRDefault="00983103">
      <w:pPr>
        <w:tabs>
          <w:tab w:val="left" w:pos="567"/>
          <w:tab w:val="left" w:pos="851"/>
        </w:tabs>
        <w:spacing w:before="1"/>
        <w:ind w:right="227" w:firstLine="567"/>
        <w:jc w:val="center"/>
        <w:outlineLvl w:val="0"/>
        <w:rPr>
          <w:b/>
        </w:rPr>
      </w:pPr>
      <w:r>
        <w:rPr>
          <w:b/>
        </w:rPr>
        <w:t>10. Лицензионное программное обеспечение</w:t>
      </w:r>
    </w:p>
    <w:p w:rsidR="005761A3" w:rsidRDefault="005761A3">
      <w:pPr>
        <w:numPr>
          <w:ilvl w:val="0"/>
          <w:numId w:val="2"/>
        </w:numPr>
        <w:ind w:left="0"/>
        <w:jc w:val="center"/>
        <w:rPr>
          <w:b/>
        </w:rPr>
      </w:pPr>
    </w:p>
    <w:p w:rsidR="005761A3" w:rsidRDefault="00983103">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5761A3" w:rsidRDefault="005761A3">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Дополнительные сведения</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Поставляются в составе готового компьютера</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Поставляются в составе готового компьютера</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 № 45829385 от 26.08.2009 (бессрочно)</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 xml:space="preserve">Комплексная система </w:t>
            </w:r>
            <w:r>
              <w:rPr>
                <w:sz w:val="24"/>
                <w:szCs w:val="24"/>
              </w:rPr>
              <w:lastRenderedPageBreak/>
              <w:t>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lastRenderedPageBreak/>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 № 126408928, действует до 13.03.2018</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lastRenderedPageBreak/>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Лицензионный договор № 20130218-1 от 12.03.2013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Лицензионный договор № 456600 от 19.03.2013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 № 01/200213 от 20.02.2013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Оферта (свободная лицензия)</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Оферта (свободная лицензия)</w:t>
            </w:r>
          </w:p>
        </w:tc>
      </w:tr>
    </w:tbl>
    <w:p w:rsidR="005761A3" w:rsidRDefault="005761A3">
      <w:pPr>
        <w:numPr>
          <w:ilvl w:val="0"/>
          <w:numId w:val="2"/>
        </w:numPr>
        <w:ind w:left="431" w:hanging="431"/>
        <w:jc w:val="center"/>
        <w:rPr>
          <w:b/>
        </w:rPr>
      </w:pPr>
    </w:p>
    <w:p w:rsidR="005761A3" w:rsidRDefault="00983103">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5761A3" w:rsidRDefault="005761A3">
      <w:pPr>
        <w:numPr>
          <w:ilvl w:val="0"/>
          <w:numId w:val="2"/>
        </w:numPr>
        <w:ind w:left="0"/>
        <w:jc w:val="both"/>
      </w:pPr>
    </w:p>
    <w:p w:rsidR="005761A3" w:rsidRDefault="00983103">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5761A3" w:rsidRDefault="00983103">
      <w:pPr>
        <w:widowControl/>
        <w:numPr>
          <w:ilvl w:val="0"/>
          <w:numId w:val="2"/>
        </w:numPr>
        <w:ind w:left="0"/>
        <w:jc w:val="both"/>
        <w:rPr>
          <w:bCs/>
        </w:rPr>
      </w:pPr>
      <w:r>
        <w:rPr>
          <w:bCs/>
        </w:rPr>
        <w:t>- доска;</w:t>
      </w:r>
    </w:p>
    <w:p w:rsidR="005761A3" w:rsidRDefault="00983103">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761A3" w:rsidRDefault="00983103">
      <w:pPr>
        <w:widowControl/>
        <w:numPr>
          <w:ilvl w:val="0"/>
          <w:numId w:val="2"/>
        </w:numPr>
        <w:ind w:left="0"/>
        <w:jc w:val="both"/>
        <w:rPr>
          <w:bCs/>
        </w:rPr>
      </w:pPr>
      <w:r>
        <w:rPr>
          <w:bCs/>
        </w:rPr>
        <w:t>- экран;</w:t>
      </w:r>
    </w:p>
    <w:p w:rsidR="005761A3" w:rsidRDefault="00983103">
      <w:pPr>
        <w:widowControl/>
        <w:numPr>
          <w:ilvl w:val="0"/>
          <w:numId w:val="2"/>
        </w:numPr>
        <w:ind w:left="0"/>
        <w:jc w:val="both"/>
        <w:rPr>
          <w:bCs/>
        </w:rPr>
      </w:pPr>
      <w:r>
        <w:rPr>
          <w:bCs/>
        </w:rPr>
        <w:t>- мультимедийный проектор.</w:t>
      </w:r>
    </w:p>
    <w:p w:rsidR="005761A3" w:rsidRDefault="00983103">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5761A3" w:rsidRDefault="005761A3">
      <w:pPr>
        <w:shd w:val="clear" w:color="auto" w:fill="FFFFFF"/>
        <w:ind w:firstLine="567"/>
        <w:jc w:val="center"/>
        <w:rPr>
          <w:rFonts w:eastAsia="Times New Roman"/>
          <w:b/>
          <w:bCs/>
          <w:color w:val="222222"/>
        </w:rPr>
      </w:pPr>
    </w:p>
    <w:p w:rsidR="005761A3" w:rsidRDefault="00983103">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761A3" w:rsidRDefault="005761A3">
      <w:pPr>
        <w:shd w:val="clear" w:color="auto" w:fill="FFFFFF"/>
        <w:ind w:firstLine="567"/>
        <w:jc w:val="center"/>
        <w:rPr>
          <w:rFonts w:eastAsia="Times New Roman"/>
          <w:color w:val="222222"/>
        </w:rPr>
      </w:pPr>
    </w:p>
    <w:p w:rsidR="005761A3" w:rsidRDefault="00983103">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761A3" w:rsidRDefault="00983103">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761A3" w:rsidRDefault="005761A3">
      <w:pPr>
        <w:shd w:val="clear" w:color="auto" w:fill="FFFFFF"/>
        <w:ind w:firstLine="851"/>
        <w:jc w:val="both"/>
        <w:rPr>
          <w:rFonts w:eastAsia="Times New Roman"/>
          <w:b/>
          <w:bCs/>
          <w:color w:val="222222"/>
        </w:rPr>
      </w:pPr>
    </w:p>
    <w:p w:rsidR="005761A3" w:rsidRDefault="00983103">
      <w:pPr>
        <w:shd w:val="clear" w:color="auto" w:fill="FFFFFF"/>
        <w:ind w:firstLine="851"/>
        <w:jc w:val="both"/>
        <w:rPr>
          <w:rFonts w:eastAsia="Times New Roman"/>
          <w:b/>
          <w:bCs/>
          <w:color w:val="222222"/>
        </w:rPr>
      </w:pPr>
      <w:r>
        <w:rPr>
          <w:rFonts w:eastAsia="Times New Roman"/>
          <w:b/>
          <w:bCs/>
          <w:color w:val="222222"/>
        </w:rPr>
        <w:t xml:space="preserve">13. </w:t>
      </w:r>
      <w:bookmarkStart w:id="7" w:name="_Toc459975991"/>
      <w:bookmarkEnd w:id="7"/>
      <w:r>
        <w:rPr>
          <w:rFonts w:eastAsia="Times New Roman"/>
          <w:b/>
          <w:bCs/>
          <w:color w:val="222222"/>
        </w:rPr>
        <w:t>Иные сведения и (или) материалы</w:t>
      </w:r>
    </w:p>
    <w:p w:rsidR="005761A3" w:rsidRDefault="005761A3">
      <w:pPr>
        <w:shd w:val="clear" w:color="auto" w:fill="FFFFFF"/>
        <w:ind w:firstLine="851"/>
        <w:jc w:val="both"/>
        <w:rPr>
          <w:rFonts w:eastAsia="Times New Roman"/>
          <w:color w:val="222222"/>
        </w:rPr>
      </w:pPr>
    </w:p>
    <w:p w:rsidR="005761A3" w:rsidRDefault="00983103">
      <w:pPr>
        <w:shd w:val="clear" w:color="auto" w:fill="FFFFFF"/>
        <w:ind w:firstLine="851"/>
        <w:jc w:val="both"/>
        <w:rPr>
          <w:rFonts w:eastAsia="Times New Roman"/>
          <w:color w:val="222222"/>
        </w:rPr>
      </w:pPr>
      <w:r>
        <w:rPr>
          <w:rFonts w:eastAsia="Times New Roman"/>
          <w:color w:val="222222"/>
        </w:rPr>
        <w:lastRenderedPageBreak/>
        <w:t>Не предусмотрены.</w:t>
      </w:r>
    </w:p>
    <w:p w:rsidR="005761A3" w:rsidRDefault="005761A3">
      <w:pPr>
        <w:shd w:val="clear" w:color="auto" w:fill="FFFFFF"/>
        <w:ind w:firstLine="851"/>
        <w:jc w:val="both"/>
        <w:rPr>
          <w:rFonts w:eastAsia="Times New Roman"/>
          <w:color w:val="222222"/>
        </w:rPr>
      </w:pPr>
    </w:p>
    <w:p w:rsidR="005761A3" w:rsidRDefault="00983103">
      <w:pPr>
        <w:shd w:val="clear" w:color="auto" w:fill="FFFFFF"/>
        <w:ind w:firstLine="851"/>
        <w:jc w:val="both"/>
        <w:rPr>
          <w:rFonts w:eastAsia="Times New Roman"/>
          <w:b/>
          <w:color w:val="222222"/>
        </w:rPr>
      </w:pPr>
      <w:r>
        <w:rPr>
          <w:rFonts w:eastAsia="Times New Roman"/>
          <w:b/>
          <w:color w:val="222222"/>
        </w:rPr>
        <w:t>Составители:</w:t>
      </w:r>
    </w:p>
    <w:p w:rsidR="005761A3" w:rsidRDefault="00983103">
      <w:pPr>
        <w:shd w:val="clear" w:color="auto" w:fill="FFFFFF"/>
        <w:ind w:firstLine="851"/>
        <w:jc w:val="both"/>
        <w:rPr>
          <w:rFonts w:eastAsia="Times New Roman"/>
          <w:b/>
          <w:color w:val="222222"/>
        </w:rPr>
      </w:pPr>
      <w:r>
        <w:rPr>
          <w:rFonts w:eastAsia="Times New Roman"/>
          <w:b/>
          <w:color w:val="222222"/>
        </w:rPr>
        <w:t>Вершинин В.П., д.э.н., профессор кафедры экономики и управления</w:t>
      </w:r>
    </w:p>
    <w:p w:rsidR="005761A3" w:rsidRDefault="00983103">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5761A3" w:rsidRDefault="00983103">
      <w:pPr>
        <w:widowControl/>
        <w:spacing w:after="160" w:line="256" w:lineRule="auto"/>
        <w:rPr>
          <w:rFonts w:eastAsia="Times New Roman"/>
          <w:b/>
          <w:color w:val="222222"/>
          <w:sz w:val="28"/>
          <w:szCs w:val="28"/>
        </w:rPr>
      </w:pPr>
      <w:r>
        <w:br w:type="page"/>
      </w:r>
    </w:p>
    <w:p w:rsidR="005761A3" w:rsidRDefault="00983103">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5761A3" w:rsidRDefault="005761A3">
      <w:pPr>
        <w:tabs>
          <w:tab w:val="left" w:pos="567"/>
          <w:tab w:val="left" w:pos="851"/>
        </w:tabs>
        <w:spacing w:line="276" w:lineRule="auto"/>
        <w:ind w:left="284" w:firstLine="567"/>
        <w:rPr>
          <w:rFonts w:eastAsia="Times New Roman"/>
          <w:lang w:eastAsia="zh-CN"/>
        </w:rPr>
      </w:pPr>
    </w:p>
    <w:p w:rsidR="005761A3" w:rsidRDefault="00983103">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5761A3" w:rsidRDefault="005761A3">
      <w:pPr>
        <w:tabs>
          <w:tab w:val="left" w:pos="567"/>
          <w:tab w:val="left" w:pos="851"/>
        </w:tabs>
        <w:spacing w:line="276" w:lineRule="auto"/>
        <w:ind w:left="284" w:firstLine="567"/>
        <w:rPr>
          <w:rFonts w:eastAsia="Times New Roman"/>
          <w:lang w:eastAsia="zh-CN"/>
        </w:rPr>
      </w:pPr>
    </w:p>
    <w:p w:rsidR="005761A3" w:rsidRDefault="00983103">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5761A3" w:rsidRDefault="005761A3">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8"/>
        <w:gridCol w:w="1388"/>
      </w:tblGrid>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ind w:right="-143"/>
              <w:jc w:val="center"/>
              <w:rPr>
                <w:rFonts w:eastAsia="Times New Roman"/>
                <w:color w:val="000000"/>
              </w:rPr>
            </w:pPr>
          </w:p>
          <w:p w:rsidR="005761A3" w:rsidRDefault="00983103">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01.09.2015</w:t>
            </w:r>
          </w:p>
        </w:tc>
      </w:tr>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29.12.2015</w:t>
            </w:r>
          </w:p>
        </w:tc>
      </w:tr>
      <w:tr w:rsidR="005761A3"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5761A3" w:rsidRDefault="005761A3">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01.09.2016</w:t>
            </w:r>
          </w:p>
        </w:tc>
      </w:tr>
      <w:tr w:rsidR="005761A3"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01.09.2017</w:t>
            </w:r>
          </w:p>
        </w:tc>
      </w:tr>
      <w:tr w:rsidR="00AF507C"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Default="00AF507C" w:rsidP="00AF507C">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F507C" w:rsidRDefault="00AF507C" w:rsidP="00AF507C">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Pr="008F6096" w:rsidRDefault="00AF507C" w:rsidP="00AF507C">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Pr="008F6096" w:rsidRDefault="00AF507C" w:rsidP="00AF507C">
            <w:pPr>
              <w:ind w:left="-108" w:right="-143"/>
              <w:jc w:val="center"/>
            </w:pPr>
            <w:r w:rsidRPr="008F6096">
              <w:rPr>
                <w:rFonts w:eastAsia="Times New Roman"/>
                <w:color w:val="000000"/>
              </w:rPr>
              <w:t>01.09.201</w:t>
            </w:r>
            <w:r>
              <w:rPr>
                <w:rFonts w:eastAsia="Times New Roman"/>
                <w:color w:val="000000"/>
              </w:rPr>
              <w:t>8</w:t>
            </w:r>
          </w:p>
        </w:tc>
      </w:tr>
      <w:tr w:rsidR="00AF507C" w:rsidTr="00AF507C">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rsidR="00AF507C" w:rsidRDefault="00AF507C" w:rsidP="00AF507C">
            <w:pPr>
              <w:widowControl/>
              <w:numPr>
                <w:ilvl w:val="0"/>
                <w:numId w:val="7"/>
              </w:numPr>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rsidR="00AF507C" w:rsidRDefault="00AF507C" w:rsidP="00AF507C">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F507C" w:rsidRDefault="00AF507C" w:rsidP="00AF507C">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8" w:type="dxa"/>
            <w:tcBorders>
              <w:left w:val="single" w:sz="4" w:space="0" w:color="000001"/>
              <w:bottom w:val="single" w:sz="4" w:space="0" w:color="000001"/>
              <w:right w:val="single" w:sz="4" w:space="0" w:color="000001"/>
            </w:tcBorders>
            <w:shd w:val="clear" w:color="auto" w:fill="auto"/>
            <w:tcMar>
              <w:left w:w="108" w:type="dxa"/>
            </w:tcMar>
            <w:vAlign w:val="center"/>
          </w:tcPr>
          <w:p w:rsidR="00AF507C" w:rsidRDefault="00AF507C" w:rsidP="00AF507C">
            <w:pPr>
              <w:autoSpaceDE w:val="0"/>
              <w:ind w:left="-108" w:right="-143"/>
              <w:jc w:val="center"/>
              <w:rPr>
                <w:color w:val="000000"/>
                <w:szCs w:val="26"/>
              </w:rPr>
            </w:pPr>
            <w:r>
              <w:rPr>
                <w:color w:val="000000"/>
                <w:szCs w:val="26"/>
              </w:rPr>
              <w:t>01.09.2019</w:t>
            </w:r>
          </w:p>
        </w:tc>
      </w:tr>
    </w:tbl>
    <w:p w:rsidR="005761A3" w:rsidRDefault="005761A3">
      <w:pPr>
        <w:tabs>
          <w:tab w:val="left" w:pos="567"/>
          <w:tab w:val="left" w:pos="851"/>
        </w:tabs>
        <w:spacing w:line="276" w:lineRule="auto"/>
        <w:ind w:left="284" w:firstLine="567"/>
      </w:pPr>
    </w:p>
    <w:sectPr w:rsidR="005761A3">
      <w:footerReference w:type="default" r:id="rId1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25" w:rsidRDefault="005D3725">
      <w:r>
        <w:separator/>
      </w:r>
    </w:p>
  </w:endnote>
  <w:endnote w:type="continuationSeparator" w:id="0">
    <w:p w:rsidR="005D3725" w:rsidRDefault="005D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47040"/>
      <w:docPartObj>
        <w:docPartGallery w:val="Page Numbers (Bottom of Page)"/>
        <w:docPartUnique/>
      </w:docPartObj>
    </w:sdtPr>
    <w:sdtEndPr/>
    <w:sdtContent>
      <w:p w:rsidR="005761A3" w:rsidRDefault="00983103">
        <w:pPr>
          <w:pStyle w:val="afd"/>
          <w:jc w:val="center"/>
        </w:pPr>
        <w:r>
          <w:fldChar w:fldCharType="begin"/>
        </w:r>
        <w:r>
          <w:instrText>PAGE</w:instrText>
        </w:r>
        <w:r>
          <w:fldChar w:fldCharType="separate"/>
        </w:r>
        <w:r w:rsidR="00AE02A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25" w:rsidRDefault="005D3725">
      <w:r>
        <w:separator/>
      </w:r>
    </w:p>
  </w:footnote>
  <w:footnote w:type="continuationSeparator" w:id="0">
    <w:p w:rsidR="005D3725" w:rsidRDefault="005D37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90C"/>
    <w:multiLevelType w:val="multilevel"/>
    <w:tmpl w:val="FAAE9E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B876E35"/>
    <w:multiLevelType w:val="multilevel"/>
    <w:tmpl w:val="620600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E11DCD"/>
    <w:multiLevelType w:val="multilevel"/>
    <w:tmpl w:val="E76481D6"/>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4EF7E99"/>
    <w:multiLevelType w:val="multilevel"/>
    <w:tmpl w:val="0AA0FA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8C64FB6"/>
    <w:multiLevelType w:val="multilevel"/>
    <w:tmpl w:val="A2F4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AB62BC"/>
    <w:multiLevelType w:val="multilevel"/>
    <w:tmpl w:val="32CE7F4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9946955"/>
    <w:multiLevelType w:val="multilevel"/>
    <w:tmpl w:val="56D80A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00F34E6"/>
    <w:multiLevelType w:val="multilevel"/>
    <w:tmpl w:val="408813C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3"/>
    <w:rsid w:val="005761A3"/>
    <w:rsid w:val="005D3725"/>
    <w:rsid w:val="00983103"/>
    <w:rsid w:val="00AE02A6"/>
    <w:rsid w:val="00AF50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A9E4D-34A0-4B27-9DFE-1EA3CF6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nhideWhenUsed/>
    <w:qFormat/>
    <w:rsid w:val="002B23C0"/>
    <w:pPr>
      <w:keepNext/>
      <w:spacing w:before="240" w:after="60"/>
      <w:outlineLvl w:val="3"/>
    </w:pPr>
    <w:rPr>
      <w:rFonts w:ascii="Calibri" w:eastAsia="Times New Roman" w:hAnsi="Calibri"/>
      <w:b/>
      <w:bCs/>
      <w:sz w:val="28"/>
      <w:szCs w:val="28"/>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40">
    <w:name w:val="Заголовок 4 Знак"/>
    <w:basedOn w:val="a0"/>
    <w:link w:val="4"/>
    <w:rsid w:val="002B23C0"/>
    <w:rPr>
      <w:rFonts w:ascii="Calibri" w:eastAsia="Times New Roman" w:hAnsi="Calibri" w:cs="Times New Roman"/>
      <w:b/>
      <w:bCs/>
      <w:sz w:val="28"/>
      <w:szCs w:val="28"/>
      <w:lang w:eastAsia="zh-CN"/>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character" w:customStyle="1" w:styleId="ListLabel6">
    <w:name w:val="ListLabel 6"/>
    <w:rPr>
      <w:b w:val="0"/>
    </w:rPr>
  </w:style>
  <w:style w:type="character" w:customStyle="1" w:styleId="ListLabel7">
    <w:name w:val="ListLabel 7"/>
    <w:rPr>
      <w:sz w:val="20"/>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ConsPlusNonformat">
    <w:name w:val="ConsPlusNonformat"/>
    <w:rsid w:val="004E3F17"/>
    <w:pPr>
      <w:widowControl w:val="0"/>
      <w:suppressAutoHyphens/>
      <w:spacing w:line="240" w:lineRule="auto"/>
    </w:pPr>
    <w:rPr>
      <w:rFonts w:ascii="Courier New" w:eastAsia="Times New Roman" w:hAnsi="Courier New" w:cs="Courier New"/>
      <w:szCs w:val="20"/>
      <w:lang w:eastAsia="zh-CN"/>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1050;&#1086;&#1084;&#1087;&#1086;&#1079;&#1080;&#1094;&#1080;&#1103;_(&#1083;&#1080;&#1090;&#1077;&#1088;&#1072;&#1090;&#1091;&#1088;&#1086;&#1074;&#1077;&#1076;&#1077;&#1085;&#1080;&#10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051;&#1072;&#1090;&#1080;&#1085;&#1089;&#1082;&#1080;&#1081;_&#1103;&#1079;&#1099;&#1082;" TargetMode="External"/><Relationship Id="rId17"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ru.wikipedia.org/wiki/&#1054;&#1095;&#1077;&#1088;&#10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60;&#1088;&#1072;&#1085;&#1094;&#1091;&#1079;&#1089;&#1082;&#1080;&#1081;_&#1103;&#1079;&#1099;&#1082;" TargetMode="External"/><Relationship Id="rId5" Type="http://schemas.openxmlformats.org/officeDocument/2006/relationships/webSettings" Target="webSettings.xml"/><Relationship Id="rId15" Type="http://schemas.openxmlformats.org/officeDocument/2006/relationships/hyperlink" Target="http://ru.wikipedia.org/wiki/&#1057;&#1090;&#1072;&#1090;&#1100;&#1103;" TargetMode="External"/><Relationship Id="rId10" Type="http://schemas.openxmlformats.org/officeDocument/2006/relationships/hyperlink" Target="http://www.expe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ru.wikipedia.org/wiki/&#1040;&#1074;&#1090;&#1086;&#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6F1E-6899-4BA0-8266-44EABC2F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5477</Words>
  <Characters>31225</Characters>
  <Application>Microsoft Office Word</Application>
  <DocSecurity>0</DocSecurity>
  <Lines>260</Lines>
  <Paragraphs>73</Paragraphs>
  <ScaleCrop>false</ScaleCrop>
  <Company>Microsoft</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cp:revision>
  <cp:lastPrinted>2017-11-08T06:03:00Z</cp:lastPrinted>
  <dcterms:created xsi:type="dcterms:W3CDTF">2019-11-13T07:39:00Z</dcterms:created>
  <dcterms:modified xsi:type="dcterms:W3CDTF">2022-09-14T09:23:00Z</dcterms:modified>
  <dc:language>ru-RU</dc:language>
</cp:coreProperties>
</file>