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1" w:hanging="0"/>
        <w:rPr/>
      </w:pPr>
      <w:r>
        <w:rPr/>
        <w:drawing>
          <wp:inline distT="0" distB="0" distL="0" distR="0">
            <wp:extent cx="6433185" cy="9023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7" t="-303" r="-47" b="-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8" w:after="0"/>
        <w:rPr>
          <w:sz w:val="25"/>
          <w:szCs w:val="24"/>
        </w:rPr>
      </w:pPr>
      <w:r>
        <w:rPr>
          <w:sz w:val="25"/>
          <w:szCs w:val="24"/>
        </w:rPr>
      </w:r>
    </w:p>
    <w:p>
      <w:pPr>
        <w:pStyle w:val="Normal"/>
        <w:spacing w:before="8" w:after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>
      <w:pPr>
        <w:pStyle w:val="Normal"/>
        <w:spacing w:lineRule="auto" w:line="276"/>
        <w:ind w:left="5812" w:hanging="0"/>
        <w:jc w:val="right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УТВЕРЖДАЮ</w:t>
      </w:r>
    </w:p>
    <w:p>
      <w:pPr>
        <w:pStyle w:val="Normal"/>
        <w:spacing w:lineRule="auto" w:line="276"/>
        <w:ind w:left="6379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проректор</w:t>
      </w:r>
    </w:p>
    <w:p>
      <w:pPr>
        <w:pStyle w:val="Normal"/>
        <w:spacing w:lineRule="auto" w:line="276"/>
        <w:ind w:left="5954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</w:t>
      </w:r>
    </w:p>
    <w:p>
      <w:pPr>
        <w:pStyle w:val="Normal"/>
        <w:spacing w:lineRule="auto" w:line="276"/>
        <w:ind w:left="5954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 ___» _____________ 201__ г.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научно-исследовательской практики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Направление подготовки</w:t>
      </w:r>
    </w:p>
    <w:p>
      <w:pPr>
        <w:pStyle w:val="Normal"/>
        <w:jc w:val="center"/>
        <w:rPr/>
      </w:pPr>
      <w:r>
        <w:rPr>
          <w:sz w:val="28"/>
          <w:szCs w:val="28"/>
        </w:rPr>
        <w:t>37.04.01 – Психология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Направленность (профиль) подготовки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Социальная психология образования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Квалификация (степень) выпускника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Магистр </w:t>
      </w:r>
    </w:p>
    <w:p>
      <w:pPr>
        <w:pStyle w:val="Normal"/>
        <w:ind w:left="861" w:right="811" w:hanging="0"/>
        <w:jc w:val="center"/>
        <w:rPr>
          <w:sz w:val="28"/>
        </w:rPr>
      </w:pPr>
      <w:r>
        <w:rPr>
          <w:sz w:val="28"/>
        </w:rPr>
        <w:t>Форма обучения</w:t>
      </w:r>
    </w:p>
    <w:p>
      <w:pPr>
        <w:pStyle w:val="Normal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Очная, заочная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3772" w:type="dxa"/>
        <w:jc w:val="left"/>
        <w:tblInd w:w="3337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062"/>
        <w:gridCol w:w="709"/>
      </w:tblGrid>
      <w:tr>
        <w:trPr>
          <w:trHeight w:val="411" w:hRule="exact"/>
        </w:trPr>
        <w:tc>
          <w:tcPr>
            <w:tcW w:w="3062" w:type="dxa"/>
            <w:tcBorders/>
            <w:shd w:fill="auto" w:val="clear"/>
          </w:tcPr>
          <w:p>
            <w:pPr>
              <w:pStyle w:val="Normal"/>
              <w:spacing w:lineRule="exact" w:line="266"/>
              <w:ind w:right="99" w:hanging="0"/>
              <w:jc w:val="center"/>
              <w:rPr/>
            </w:pPr>
            <w:r>
              <w:rPr>
                <w:i/>
                <w:sz w:val="26"/>
                <w:lang w:val="en-US"/>
              </w:rPr>
              <w:t>Москва              201</w:t>
            </w:r>
            <w:r>
              <w:rPr>
                <w:i/>
                <w:sz w:val="26"/>
              </w:rPr>
              <w:t>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2"/>
                <w:highlight w:val="yellow"/>
                <w:lang w:val="en-US"/>
              </w:rPr>
            </w:pPr>
            <w:r>
              <w:rPr>
                <w:i/>
                <w:sz w:val="22"/>
                <w:highlight w:val="yellow"/>
                <w:lang w:val="en-US"/>
              </w:rPr>
            </w:r>
          </w:p>
        </w:tc>
      </w:tr>
    </w:tbl>
    <w:p>
      <w:pPr>
        <w:pStyle w:val="Normal"/>
        <w:spacing w:before="8" w:after="0"/>
        <w:rPr>
          <w:sz w:val="25"/>
          <w:szCs w:val="24"/>
        </w:rPr>
      </w:pPr>
      <w:r>
        <w:rPr>
          <w:sz w:val="25"/>
          <w:szCs w:val="24"/>
        </w:rPr>
      </w:r>
    </w:p>
    <w:p>
      <w:pPr>
        <w:pStyle w:val="Style12"/>
        <w:suppressAutoHyphens w:val="false"/>
        <w:spacing w:before="9" w:after="0"/>
        <w:jc w:val="center"/>
        <w:rPr>
          <w:sz w:val="17"/>
          <w:lang w:eastAsia="ru-RU"/>
        </w:rPr>
      </w:pPr>
      <w:r>
        <w:rPr>
          <w:sz w:val="17"/>
          <w:lang w:eastAsia="ru-RU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Содержание</w:t>
      </w:r>
    </w:p>
    <w:p>
      <w:pPr>
        <w:pStyle w:val="12"/>
        <w:tabs>
          <w:tab w:val="right" w:pos="10155" w:leader="dot"/>
        </w:tabs>
        <w:rPr/>
      </w:pPr>
      <w:r>
        <w:fldChar w:fldCharType="begin"/>
      </w:r>
      <w:r>
        <w:instrText> TOC \o "1-3" \h</w:instrText>
      </w:r>
      <w:r>
        <w:fldChar w:fldCharType="separate"/>
      </w:r>
      <w:hyperlink w:anchor="__RefHeading___Toc497770578">
        <w:r>
          <w:rPr>
            <w:rStyle w:val="Style10"/>
            <w:sz w:val="24"/>
            <w:szCs w:val="24"/>
            <w:lang w:eastAsia="ru-RU"/>
          </w:rPr>
          <w:t>1.Вид практики, способ и форма ее проведения</w:t>
          <w:tab/>
          <w:t>3</w:t>
        </w:r>
      </w:hyperlink>
    </w:p>
    <w:p>
      <w:pPr>
        <w:pStyle w:val="12"/>
        <w:tabs>
          <w:tab w:val="right" w:pos="10155" w:leader="dot"/>
        </w:tabs>
        <w:rPr/>
      </w:pPr>
      <w:hyperlink w:anchor="__RefHeading___Toc497770579">
        <w:r>
          <w:rPr>
            <w:rStyle w:val="Style10"/>
            <w:sz w:val="24"/>
            <w:szCs w:val="24"/>
            <w:lang w:eastAsia="ru-RU"/>
          </w:rPr>
          <w:t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<w:tab/>
          <w:t>3</w:t>
        </w:r>
      </w:hyperlink>
    </w:p>
    <w:p>
      <w:pPr>
        <w:pStyle w:val="12"/>
        <w:tabs>
          <w:tab w:val="right" w:pos="10155" w:leader="dot"/>
        </w:tabs>
        <w:rPr/>
      </w:pPr>
      <w:hyperlink w:anchor="__RefHeading___Toc497770580">
        <w:r>
          <w:rPr>
            <w:rStyle w:val="Style10"/>
            <w:sz w:val="24"/>
            <w:szCs w:val="24"/>
            <w:lang w:eastAsia="ru-RU"/>
          </w:rPr>
          <w:t>3. Место практики в структуре образовательной программы бакалавриата</w:t>
          <w:tab/>
        </w:r>
      </w:hyperlink>
      <w:r>
        <w:rPr>
          <w:sz w:val="24"/>
          <w:szCs w:val="24"/>
          <w:lang w:eastAsia="ru-RU"/>
        </w:rPr>
        <w:t>3</w:t>
      </w:r>
    </w:p>
    <w:p>
      <w:pPr>
        <w:pStyle w:val="12"/>
        <w:tabs>
          <w:tab w:val="right" w:pos="10155" w:leader="dot"/>
        </w:tabs>
        <w:rPr/>
      </w:pPr>
      <w:hyperlink w:anchor="__RefHeading___Toc497770581">
        <w:r>
          <w:rPr>
            <w:rStyle w:val="Style10"/>
            <w:sz w:val="24"/>
            <w:szCs w:val="24"/>
            <w:lang w:eastAsia="ru-RU"/>
          </w:rPr>
          <w:t>4. Объем практики в зачетных единицах и ее продолжительность в неделях либо в академических часах</w:t>
          <w:tab/>
        </w:r>
      </w:hyperlink>
      <w:r>
        <w:rPr>
          <w:sz w:val="24"/>
          <w:szCs w:val="24"/>
          <w:lang w:eastAsia="ru-RU"/>
        </w:rPr>
        <w:t>4</w:t>
      </w:r>
    </w:p>
    <w:p>
      <w:pPr>
        <w:pStyle w:val="12"/>
        <w:tabs>
          <w:tab w:val="right" w:pos="10155" w:leader="dot"/>
        </w:tabs>
        <w:rPr/>
      </w:pPr>
      <w:hyperlink w:anchor="__RefHeading___Toc497770582">
        <w:r>
          <w:rPr>
            <w:rStyle w:val="Style10"/>
            <w:sz w:val="24"/>
            <w:szCs w:val="24"/>
            <w:lang w:eastAsia="ru-RU"/>
          </w:rPr>
          <w:t>5. Содержание практики</w:t>
          <w:tab/>
        </w:r>
      </w:hyperlink>
      <w:r>
        <w:rPr>
          <w:sz w:val="24"/>
          <w:szCs w:val="24"/>
          <w:lang w:eastAsia="ru-RU"/>
        </w:rPr>
        <w:t>4</w:t>
      </w:r>
    </w:p>
    <w:p>
      <w:pPr>
        <w:pStyle w:val="23"/>
        <w:tabs>
          <w:tab w:val="right" w:pos="10155" w:leader="dot"/>
        </w:tabs>
        <w:rPr/>
      </w:pPr>
      <w:hyperlink w:anchor="__RefHeading___Toc497770583">
        <w:r>
          <w:rPr>
            <w:rStyle w:val="Style10"/>
            <w:sz w:val="24"/>
            <w:szCs w:val="24"/>
            <w:lang w:eastAsia="ru-RU"/>
          </w:rPr>
          <w:t>5.1 Разделы практики и трудоемкость по видам учебных занятий (в академических часах)</w:t>
          <w:tab/>
        </w:r>
      </w:hyperlink>
      <w:r>
        <w:rPr>
          <w:sz w:val="24"/>
          <w:szCs w:val="24"/>
          <w:lang w:eastAsia="ru-RU"/>
        </w:rPr>
        <w:t>4</w:t>
      </w:r>
    </w:p>
    <w:p>
      <w:pPr>
        <w:pStyle w:val="23"/>
        <w:tabs>
          <w:tab w:val="right" w:pos="10155" w:leader="dot"/>
        </w:tabs>
        <w:rPr/>
      </w:pPr>
      <w:hyperlink w:anchor="__RefHeading___Toc497770584">
        <w:r>
          <w:rPr>
            <w:rStyle w:val="Style10"/>
            <w:sz w:val="24"/>
            <w:szCs w:val="24"/>
            <w:lang w:eastAsia="ru-RU"/>
          </w:rPr>
          <w:t>5.2 Содержание практики, структурированное по разделам (темам)</w:t>
          <w:tab/>
        </w:r>
      </w:hyperlink>
      <w:r>
        <w:rPr>
          <w:sz w:val="24"/>
          <w:szCs w:val="24"/>
          <w:lang w:eastAsia="ru-RU"/>
        </w:rPr>
        <w:t>5</w:t>
      </w:r>
    </w:p>
    <w:p>
      <w:pPr>
        <w:pStyle w:val="12"/>
        <w:tabs>
          <w:tab w:val="right" w:pos="10155" w:leader="dot"/>
        </w:tabs>
        <w:rPr/>
      </w:pPr>
      <w:hyperlink w:anchor="__RefHeading___Toc497770585">
        <w:r>
          <w:rPr>
            <w:rStyle w:val="Style10"/>
            <w:sz w:val="24"/>
            <w:szCs w:val="24"/>
            <w:lang w:eastAsia="ru-RU"/>
          </w:rPr>
          <w:t>6. Форма отчетности по практике</w:t>
          <w:tab/>
        </w:r>
      </w:hyperlink>
      <w:r>
        <w:rPr>
          <w:sz w:val="24"/>
          <w:szCs w:val="24"/>
          <w:lang w:eastAsia="ru-RU"/>
        </w:rPr>
        <w:t>6</w:t>
      </w:r>
    </w:p>
    <w:p>
      <w:pPr>
        <w:pStyle w:val="12"/>
        <w:tabs>
          <w:tab w:val="right" w:pos="10155" w:leader="dot"/>
        </w:tabs>
        <w:rPr/>
      </w:pPr>
      <w:hyperlink w:anchor="__RefHeading___Toc497770586">
        <w:r>
          <w:rPr>
            <w:rStyle w:val="Style10"/>
            <w:sz w:val="24"/>
            <w:szCs w:val="24"/>
            <w:lang w:eastAsia="ru-RU"/>
          </w:rPr>
          <w:t>7. Фонд оценочных средств для проведения промежуточной аттестации обучающихся по практике</w:t>
          <w:tab/>
        </w:r>
      </w:hyperlink>
      <w:r>
        <w:rPr>
          <w:sz w:val="24"/>
          <w:szCs w:val="24"/>
          <w:lang w:eastAsia="ru-RU"/>
        </w:rPr>
        <w:t>6</w:t>
      </w:r>
    </w:p>
    <w:p>
      <w:pPr>
        <w:pStyle w:val="12"/>
        <w:tabs>
          <w:tab w:val="right" w:pos="10155" w:leader="dot"/>
        </w:tabs>
        <w:rPr/>
      </w:pPr>
      <w:hyperlink w:anchor="__RefHeading___Toc497770587">
        <w:r>
          <w:rPr>
            <w:rStyle w:val="Style10"/>
            <w:sz w:val="24"/>
            <w:szCs w:val="24"/>
            <w:lang w:eastAsia="ru-RU"/>
          </w:rPr>
          <w:t>8. Перечень учебной литературы, современных профессиональных баз данных и информационных справочных систем</w:t>
          <w:tab/>
        </w:r>
      </w:hyperlink>
      <w:r>
        <w:rPr>
          <w:sz w:val="24"/>
          <w:szCs w:val="24"/>
          <w:lang w:eastAsia="ru-RU"/>
        </w:rPr>
        <w:t>6</w:t>
      </w:r>
    </w:p>
    <w:p>
      <w:pPr>
        <w:pStyle w:val="12"/>
        <w:tabs>
          <w:tab w:val="right" w:pos="10155" w:leader="dot"/>
        </w:tabs>
        <w:rPr/>
      </w:pPr>
      <w:hyperlink w:anchor="__RefHeading___Toc497770588">
        <w:r>
          <w:rPr>
            <w:rStyle w:val="Style10"/>
            <w:sz w:val="24"/>
            <w:szCs w:val="24"/>
            <w:lang w:eastAsia="ru-RU"/>
          </w:rPr>
          <w:t>9.  Лицензионное программное обеспечение</w:t>
          <w:tab/>
        </w:r>
      </w:hyperlink>
      <w:r>
        <w:rPr>
          <w:sz w:val="24"/>
          <w:szCs w:val="24"/>
          <w:lang w:eastAsia="ru-RU"/>
        </w:rPr>
        <w:t>7</w:t>
      </w:r>
    </w:p>
    <w:p>
      <w:pPr>
        <w:pStyle w:val="12"/>
        <w:tabs>
          <w:tab w:val="right" w:pos="10155" w:leader="dot"/>
        </w:tabs>
        <w:rPr/>
      </w:pPr>
      <w:hyperlink w:anchor="__RefHeading___Toc497770589">
        <w:r>
          <w:rPr>
            <w:rStyle w:val="Style10"/>
            <w:sz w:val="24"/>
            <w:szCs w:val="24"/>
            <w:lang w:eastAsia="ru-RU"/>
          </w:rPr>
          <w:t>10. Описание материально-технической базы, необходимой для проведения практики</w:t>
          <w:tab/>
        </w:r>
      </w:hyperlink>
      <w:r>
        <w:rPr>
          <w:sz w:val="24"/>
          <w:szCs w:val="24"/>
          <w:lang w:eastAsia="ru-RU"/>
        </w:rPr>
        <w:t>7</w:t>
      </w:r>
    </w:p>
    <w:p>
      <w:pPr>
        <w:pStyle w:val="12"/>
        <w:tabs>
          <w:tab w:val="left" w:pos="660" w:leader="none"/>
          <w:tab w:val="right" w:pos="10155" w:leader="dot"/>
        </w:tabs>
        <w:rPr/>
      </w:pPr>
      <w:hyperlink w:anchor="__RefHeading___Toc497770590">
        <w:r>
          <w:rPr>
            <w:rStyle w:val="Style10"/>
            <w:sz w:val="24"/>
            <w:szCs w:val="24"/>
            <w:lang w:eastAsia="ru-RU"/>
          </w:rPr>
          <w:t>11.</w:t>
        </w:r>
      </w:hyperlink>
      <w:hyperlink w:anchor="__RefHeading___Toc497770590">
        <w:r>
          <w:rPr>
            <w:rStyle w:val="Style10"/>
            <w:rFonts w:eastAsia="MS Mincho;ＭＳ 明朝" w:cs="Cambria" w:ascii="Cambria" w:hAnsi="Cambria"/>
            <w:sz w:val="24"/>
            <w:szCs w:val="24"/>
            <w:lang w:eastAsia="ru-RU"/>
          </w:rPr>
          <w:tab/>
        </w:r>
      </w:hyperlink>
      <w:hyperlink w:anchor="__RefHeading___Toc497770590">
        <w:r>
          <w:rPr>
            <w:rStyle w:val="Style10"/>
            <w:sz w:val="24"/>
            <w:szCs w:val="24"/>
            <w:lang w:eastAsia="ru-RU"/>
          </w:rPr>
          <w:t>Особенности прохождения практики инвалидами и лицами с ограниченными возможностями здоровья</w:t>
          <w:tab/>
        </w:r>
      </w:hyperlink>
      <w:r>
        <w:rPr>
          <w:sz w:val="24"/>
          <w:szCs w:val="24"/>
          <w:lang w:eastAsia="ru-RU"/>
        </w:rPr>
        <w:t>7</w:t>
      </w:r>
    </w:p>
    <w:p>
      <w:pPr>
        <w:pStyle w:val="12"/>
        <w:tabs>
          <w:tab w:val="left" w:pos="660" w:leader="none"/>
          <w:tab w:val="right" w:pos="10155" w:leader="dot"/>
        </w:tabs>
        <w:rPr/>
      </w:pPr>
      <w:hyperlink w:anchor="__RefHeading___Toc497770591">
        <w:r>
          <w:rPr>
            <w:rStyle w:val="Style10"/>
            <w:sz w:val="24"/>
            <w:szCs w:val="24"/>
            <w:lang w:eastAsia="ru-RU"/>
          </w:rPr>
          <w:t>12.</w:t>
        </w:r>
      </w:hyperlink>
      <w:hyperlink w:anchor="__RefHeading___Toc497770591">
        <w:r>
          <w:rPr>
            <w:rStyle w:val="Style10"/>
            <w:rFonts w:eastAsia="MS Mincho;ＭＳ 明朝" w:cs="Cambria" w:ascii="Cambria" w:hAnsi="Cambria"/>
            <w:sz w:val="24"/>
            <w:szCs w:val="24"/>
            <w:lang w:eastAsia="ru-RU"/>
          </w:rPr>
          <w:tab/>
        </w:r>
      </w:hyperlink>
      <w:hyperlink w:anchor="__RefHeading___Toc497770591">
        <w:r>
          <w:rPr>
            <w:rStyle w:val="Style10"/>
            <w:sz w:val="24"/>
            <w:szCs w:val="24"/>
            <w:lang w:eastAsia="ru-RU"/>
          </w:rPr>
          <w:t>Иные сведения и (или) материалы</w:t>
          <w:tab/>
        </w:r>
      </w:hyperlink>
      <w:r>
        <w:rPr>
          <w:sz w:val="24"/>
          <w:szCs w:val="24"/>
          <w:lang w:eastAsia="ru-RU"/>
        </w:rPr>
        <w:t>8</w:t>
      </w:r>
    </w:p>
    <w:p>
      <w:pPr>
        <w:pStyle w:val="23"/>
        <w:tabs>
          <w:tab w:val="right" w:pos="10155" w:leader="dot"/>
        </w:tabs>
        <w:rPr/>
      </w:pPr>
      <w:hyperlink w:anchor="__RefHeading___Toc497770592">
        <w:r>
          <w:rPr>
            <w:rStyle w:val="Style10"/>
            <w:sz w:val="24"/>
            <w:szCs w:val="24"/>
            <w:lang w:eastAsia="ru-RU"/>
          </w:rPr>
          <w:t>12.1Перечень образовательных технологий, используемых при проведении практики</w:t>
          <w:tab/>
        </w:r>
      </w:hyperlink>
      <w:r>
        <w:rPr>
          <w:sz w:val="24"/>
          <w:szCs w:val="24"/>
          <w:lang w:eastAsia="ru-RU"/>
        </w:rPr>
        <w:t>9</w:t>
      </w:r>
    </w:p>
    <w:p>
      <w:pPr>
        <w:pStyle w:val="12"/>
        <w:tabs>
          <w:tab w:val="left" w:pos="660" w:leader="none"/>
          <w:tab w:val="right" w:pos="10155" w:leader="dot"/>
        </w:tabs>
        <w:rPr/>
      </w:pPr>
      <w:hyperlink w:anchor="__RefHeading___Toc497770593">
        <w:r>
          <w:rPr>
            <w:rStyle w:val="Style10"/>
            <w:sz w:val="24"/>
            <w:szCs w:val="24"/>
            <w:lang w:eastAsia="ru-RU"/>
          </w:rPr>
          <w:t>13.</w:t>
        </w:r>
      </w:hyperlink>
      <w:hyperlink w:anchor="__RefHeading___Toc497770593">
        <w:r>
          <w:rPr>
            <w:rStyle w:val="Style10"/>
            <w:rFonts w:eastAsia="MS Mincho;ＭＳ 明朝" w:cs="Cambria" w:ascii="Cambria" w:hAnsi="Cambria"/>
            <w:sz w:val="24"/>
            <w:szCs w:val="24"/>
            <w:lang w:eastAsia="ru-RU"/>
          </w:rPr>
          <w:tab/>
        </w:r>
      </w:hyperlink>
      <w:hyperlink w:anchor="__RefHeading___Toc497770593">
        <w:r>
          <w:rPr>
            <w:rStyle w:val="Style10"/>
            <w:sz w:val="24"/>
            <w:szCs w:val="24"/>
            <w:lang w:eastAsia="ru-RU"/>
          </w:rPr>
          <w:t>Лист регистрации изменений</w:t>
          <w:tab/>
        </w:r>
      </w:hyperlink>
      <w:r>
        <w:rPr>
          <w:sz w:val="24"/>
          <w:szCs w:val="24"/>
          <w:lang w:eastAsia="ru-RU"/>
        </w:rPr>
        <w:t>9</w:t>
      </w:r>
      <w:r>
        <w:fldChar w:fldCharType="end"/>
      </w:r>
    </w:p>
    <w:p>
      <w:pPr>
        <w:pStyle w:val="221"/>
        <w:tabs>
          <w:tab w:val="right" w:pos="10165" w:leader="dot"/>
        </w:tabs>
        <w:suppressAutoHyphens w:val="false"/>
        <w:spacing w:lineRule="auto" w:line="360"/>
        <w:jc w:val="center"/>
        <w:rPr>
          <w:rFonts w:ascii="Cambria" w:hAnsi="Cambria" w:eastAsia="MS Mincho;ＭＳ 明朝" w:cs="Cambria"/>
          <w:b/>
          <w:b/>
          <w:sz w:val="24"/>
          <w:szCs w:val="24"/>
          <w:lang w:eastAsia="ru-RU"/>
        </w:rPr>
      </w:pPr>
      <w:r>
        <w:rPr>
          <w:rFonts w:eastAsia="MS Mincho;ＭＳ 明朝" w:cs="Cambria" w:ascii="Cambria" w:hAnsi="Cambria"/>
          <w:b/>
          <w:sz w:val="24"/>
          <w:szCs w:val="24"/>
          <w:lang w:eastAsia="ru-RU"/>
        </w:rPr>
      </w:r>
      <w:r>
        <w:br w:type="page"/>
      </w:r>
    </w:p>
    <w:p>
      <w:pPr>
        <w:pStyle w:val="ListParagraph"/>
        <w:numPr>
          <w:ilvl w:val="0"/>
          <w:numId w:val="6"/>
        </w:numPr>
        <w:ind w:left="0" w:firstLine="284"/>
        <w:jc w:val="both"/>
        <w:rPr>
          <w:b/>
          <w:b/>
          <w:lang w:eastAsia="ru-RU"/>
        </w:rPr>
      </w:pPr>
      <w:r>
        <w:rPr>
          <w:b/>
          <w:lang w:eastAsia="ru-RU"/>
        </w:rPr>
        <w:t>Вид практики, способ и форма ее проведения</w:t>
      </w:r>
    </w:p>
    <w:p>
      <w:pPr>
        <w:pStyle w:val="ListParagraph"/>
        <w:ind w:left="644" w:hanging="0"/>
        <w:jc w:val="both"/>
        <w:rPr>
          <w:lang w:eastAsia="ru-RU"/>
        </w:rPr>
      </w:pPr>
      <w:r>
        <w:rPr>
          <w:lang w:eastAsia="ru-RU"/>
        </w:rPr>
        <w:t>Вид практики: производственная (научно-исследовательская).</w:t>
      </w:r>
    </w:p>
    <w:p>
      <w:pPr>
        <w:pStyle w:val="ListParagraph"/>
        <w:ind w:left="644" w:hanging="0"/>
        <w:jc w:val="both"/>
        <w:rPr>
          <w:lang w:eastAsia="ru-RU"/>
        </w:rPr>
      </w:pPr>
      <w:r>
        <w:rPr>
          <w:lang w:eastAsia="ru-RU"/>
        </w:rPr>
        <w:t>Тип практики: научно-исследовательская.</w:t>
      </w:r>
    </w:p>
    <w:p>
      <w:pPr>
        <w:pStyle w:val="ListParagraph"/>
        <w:ind w:left="644" w:hanging="0"/>
        <w:jc w:val="both"/>
        <w:rPr>
          <w:lang w:eastAsia="ru-RU"/>
        </w:rPr>
      </w:pPr>
      <w:r>
        <w:rPr>
          <w:lang w:eastAsia="ru-RU"/>
        </w:rPr>
        <w:t>Способ проведения практики: стационарная.</w:t>
      </w:r>
    </w:p>
    <w:p>
      <w:pPr>
        <w:pStyle w:val="ListParagraph"/>
        <w:ind w:left="644" w:hanging="0"/>
        <w:jc w:val="both"/>
        <w:rPr/>
      </w:pPr>
      <w:r>
        <w:rPr>
          <w:lang w:eastAsia="ru-RU"/>
        </w:rPr>
        <w:t xml:space="preserve">Форма проведения практики: </w:t>
      </w:r>
      <w:r>
        <w:rPr/>
        <w:t>дискретная.</w:t>
      </w:r>
    </w:p>
    <w:p>
      <w:pPr>
        <w:pStyle w:val="1"/>
        <w:numPr>
          <w:ilvl w:val="0"/>
          <w:numId w:val="2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ind w:left="794" w:hanging="510"/>
        <w:jc w:val="both"/>
        <w:rPr/>
      </w:pPr>
      <w:r>
        <w:rPr>
          <w:sz w:val="24"/>
          <w:szCs w:val="24"/>
        </w:rPr>
        <w:t>2. 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>
      <w:pPr>
        <w:pStyle w:val="Normal"/>
        <w:ind w:left="113" w:right="182" w:firstLine="400"/>
        <w:jc w:val="both"/>
        <w:rPr/>
      </w:pPr>
      <w:r>
        <w:rPr>
          <w:sz w:val="24"/>
          <w:szCs w:val="24"/>
        </w:rPr>
        <w:t xml:space="preserve">В результате освоения ОПОП магистратуры обучающийся должен </w:t>
      </w:r>
      <w:r>
        <w:rPr>
          <w:spacing w:val="-3"/>
          <w:sz w:val="24"/>
          <w:szCs w:val="24"/>
        </w:rPr>
        <w:t xml:space="preserve">овладеть следующими результатами обучения </w:t>
      </w:r>
      <w:r>
        <w:rPr>
          <w:sz w:val="24"/>
          <w:szCs w:val="24"/>
        </w:rPr>
        <w:t>при прохождении практики:</w:t>
      </w:r>
    </w:p>
    <w:tbl>
      <w:tblPr>
        <w:tblW w:w="10279" w:type="dxa"/>
        <w:jc w:val="left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559"/>
        <w:gridCol w:w="3339"/>
        <w:gridCol w:w="5381"/>
      </w:tblGrid>
      <w:tr>
        <w:trPr>
          <w:trHeight w:val="1043" w:hRule="exact"/>
        </w:trPr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</w:t>
            </w:r>
          </w:p>
          <w:p>
            <w:pPr>
              <w:pStyle w:val="TableParagraph"/>
              <w:ind w:left="0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5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планируемых результатов обучения по практике</w:t>
            </w:r>
          </w:p>
        </w:tc>
      </w:tr>
      <w:tr>
        <w:trPr>
          <w:trHeight w:val="2467" w:hRule="exact"/>
        </w:trPr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220"/>
              <w:rPr/>
            </w:pPr>
            <w:r>
              <w:rPr/>
              <w:t>ОПК-1</w:t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5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tabs>
                <w:tab w:val="left" w:pos="851" w:leader="none"/>
              </w:tabs>
              <w:snapToGrid w:val="false"/>
              <w:jc w:val="both"/>
              <w:rPr/>
            </w:pPr>
            <w:r>
              <w:rPr>
                <w:b/>
                <w:i/>
                <w:color w:val="000000"/>
              </w:rPr>
              <w:t xml:space="preserve">знать: </w:t>
            </w:r>
            <w:r>
              <w:rPr>
                <w:color w:val="000000"/>
              </w:rPr>
              <w:t>приемы обобщения и систематизации полученных данных (классификация, типологизация, систематизация, периодизация).</w:t>
            </w:r>
          </w:p>
          <w:p>
            <w:pPr>
              <w:pStyle w:val="Normal"/>
              <w:tabs>
                <w:tab w:val="left" w:pos="851" w:leader="none"/>
              </w:tabs>
              <w:jc w:val="both"/>
              <w:rPr/>
            </w:pPr>
            <w:r>
              <w:rPr>
                <w:b/>
                <w:i/>
              </w:rPr>
              <w:t>уметь:</w:t>
            </w:r>
            <w:r>
              <w:rPr/>
              <w:t xml:space="preserve"> формулировать цели и задачи исследования; коммуницировать в профессиональных целях, используя научную психологическую лексику.</w:t>
            </w:r>
          </w:p>
          <w:p>
            <w:pPr>
              <w:pStyle w:val="Normal"/>
              <w:suppressLineNumbers/>
              <w:tabs>
                <w:tab w:val="left" w:pos="851" w:leader="none"/>
              </w:tabs>
              <w:snapToGrid w:val="false"/>
              <w:jc w:val="both"/>
              <w:rPr/>
            </w:pPr>
            <w:r>
              <w:rPr>
                <w:b/>
                <w:i/>
                <w:color w:val="000000"/>
              </w:rPr>
              <w:t>владеть:</w:t>
            </w:r>
            <w:r>
              <w:rPr>
                <w:color w:val="000000"/>
              </w:rPr>
              <w:t xml:space="preserve"> навыками постановки задачи, научной формулировки гипотез исследования, мыслительными операциями для критического анализа и сопоставления научных школ и концепций.</w:t>
            </w:r>
          </w:p>
        </w:tc>
      </w:tr>
      <w:tr>
        <w:trPr>
          <w:trHeight w:val="6300" w:hRule="exact"/>
        </w:trPr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exact" w:line="220"/>
              <w:rPr/>
            </w:pPr>
            <w:r>
              <w:rPr>
                <w:rStyle w:val="22"/>
                <w:sz w:val="24"/>
                <w:szCs w:val="24"/>
              </w:rPr>
              <w:t>ПК-1</w:t>
            </w:r>
          </w:p>
          <w:p>
            <w:pPr>
              <w:pStyle w:val="Normal"/>
              <w:spacing w:lineRule="exact" w:line="220"/>
              <w:rPr/>
            </w:pPr>
            <w:r>
              <w:rPr/>
            </w:r>
          </w:p>
        </w:tc>
        <w:tc>
          <w:tcPr>
            <w:tcW w:w="3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5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tabs>
                <w:tab w:val="left" w:pos="851" w:leader="none"/>
              </w:tabs>
              <w:jc w:val="both"/>
              <w:rPr/>
            </w:pPr>
            <w:r>
              <w:rPr>
                <w:b/>
                <w:i/>
              </w:rPr>
              <w:t>знать:</w:t>
            </w:r>
            <w:r>
              <w:rPr/>
              <w:t xml:space="preserve"> методологические основы организации и проведения научно-психологического исследования; особенности постановки научной проблемы и требования к планированию и организации разных видов научных исследований; особенности планирования прикладного психологического исследования с учетом специфики задач и объективных условий его решения; приемы обобщения и систематизации полученных данных (классификация, типологизация, систематизация, периодизация).</w:t>
            </w:r>
          </w:p>
          <w:p>
            <w:pPr>
              <w:pStyle w:val="Normal"/>
              <w:tabs>
                <w:tab w:val="left" w:pos="851" w:leader="none"/>
              </w:tabs>
              <w:jc w:val="both"/>
              <w:rPr/>
            </w:pPr>
            <w:r>
              <w:rPr>
                <w:b/>
                <w:i/>
              </w:rPr>
              <w:t>уметь:</w:t>
            </w:r>
            <w:r>
              <w:rPr/>
              <w:t xml:space="preserve"> формулировать цели и задачи исследования; ориентироваться в совокупности знаний в данной области; составлять программу действий и решать организационно-технические вопросы на подготовительном этапе исследования; ориентироваться в методологических основах современных научных концепций; сформулировать  гипотезу о существовании явления в рамках выбранной темы; сформулировать гипотезу о наличии взаимосвязи между явлениями  в рамках выбранной темы; сформулировать гипотезу о наличии причинно-следственных взаимоотношений между явлениями в рамках выбранной темы.</w:t>
            </w:r>
          </w:p>
          <w:p>
            <w:pPr>
              <w:pStyle w:val="Normal"/>
              <w:tabs>
                <w:tab w:val="left" w:pos="851" w:leader="none"/>
              </w:tabs>
              <w:jc w:val="both"/>
              <w:rPr/>
            </w:pPr>
            <w:r>
              <w:rPr>
                <w:b/>
                <w:i/>
              </w:rPr>
              <w:t>владеть:</w:t>
            </w:r>
            <w:r>
              <w:rPr/>
              <w:t xml:space="preserve"> умением планировать этапы прикладного исследования: поставить цели, выбрать методы и средства исследования, навыками постановки задачи, научной формулировке гипотез исследования, мыслительными операциями для критического анализа и сопоставления научных школ и концепций.</w:t>
            </w:r>
          </w:p>
        </w:tc>
      </w:tr>
    </w:tbl>
    <w:p>
      <w:pPr>
        <w:pStyle w:val="1"/>
        <w:numPr>
          <w:ilvl w:val="0"/>
          <w:numId w:val="2"/>
        </w:numPr>
        <w:tabs>
          <w:tab w:val="left" w:pos="425" w:leader="none"/>
          <w:tab w:val="left" w:pos="993" w:leader="none"/>
        </w:tabs>
        <w:spacing w:before="35" w:after="0"/>
        <w:ind w:left="142" w:right="24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tabs>
          <w:tab w:val="left" w:pos="425" w:leader="none"/>
          <w:tab w:val="left" w:pos="993" w:leader="none"/>
        </w:tabs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Место практики в структуре образовательной программы магистратуры </w:t>
      </w:r>
    </w:p>
    <w:p>
      <w:pPr>
        <w:pStyle w:val="Style12"/>
        <w:ind w:firstLine="425"/>
        <w:jc w:val="both"/>
        <w:rPr/>
      </w:pPr>
      <w:r>
        <w:rPr/>
        <w:t>Практика реализуется</w:t>
      </w:r>
      <w:r>
        <w:rPr>
          <w:spacing w:val="19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рамках вариативной части</w:t>
      </w:r>
      <w:r>
        <w:rPr>
          <w:spacing w:val="7"/>
        </w:rPr>
        <w:t xml:space="preserve"> </w:t>
      </w:r>
    </w:p>
    <w:p>
      <w:pPr>
        <w:pStyle w:val="Normal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прохождения педагогической практики необходимы базовые знания, умения и компетенции, полученные в рамках изучения учебных дисциплин по курсам «Методологические проблемы психологии», «Планирование теоретического и эмпирического исследования», «Научные школы и теории в современной психологии».</w:t>
      </w:r>
    </w:p>
    <w:p>
      <w:pPr>
        <w:pStyle w:val="Normal"/>
        <w:suppressAutoHyphens w:val="false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Знания и умения, формируемые у обучающихся в ходе прохождения научно-исследовательской практики, способствуют успешной подготовке и выполнению научно-исследовательской работы и прохождению преддипломной практики.</w:t>
      </w:r>
    </w:p>
    <w:p>
      <w:pPr>
        <w:pStyle w:val="Normal"/>
        <w:tabs>
          <w:tab w:val="left" w:pos="5605" w:leader="none"/>
          <w:tab w:val="left" w:pos="8323" w:leader="none"/>
        </w:tabs>
        <w:ind w:firstLine="425"/>
        <w:jc w:val="both"/>
        <w:rPr/>
      </w:pPr>
      <w:r>
        <w:rPr>
          <w:sz w:val="24"/>
          <w:szCs w:val="24"/>
        </w:rPr>
        <w:t xml:space="preserve">Практика проводится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 1 курсе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1 семестре для очной и заочной форм обучения.</w:t>
      </w:r>
    </w:p>
    <w:p>
      <w:pPr>
        <w:pStyle w:val="Style12"/>
        <w:ind w:firstLine="709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left" w:pos="735" w:leader="none"/>
          <w:tab w:val="left" w:pos="851" w:leader="none"/>
          <w:tab w:val="left" w:pos="9298" w:leader="none"/>
        </w:tabs>
        <w:suppressAutoHyphens w:val="true"/>
        <w:ind w:left="616" w:right="227" w:hanging="0"/>
        <w:jc w:val="both"/>
        <w:rPr>
          <w:b/>
          <w:b/>
        </w:rPr>
      </w:pPr>
      <w:r>
        <w:rPr>
          <w:b/>
        </w:rPr>
        <w:t xml:space="preserve">4. Объем практики в зачетных единицах и ее продолжительность в неделях либо в академических или астрономических часах </w:t>
      </w:r>
    </w:p>
    <w:p>
      <w:pPr>
        <w:pStyle w:val="ListParagraph"/>
        <w:tabs>
          <w:tab w:val="left" w:pos="5794" w:leader="none"/>
        </w:tabs>
        <w:ind w:left="0" w:hanging="0"/>
        <w:rPr/>
      </w:pPr>
      <w:r>
        <w:rPr/>
        <w:t>Общий объём</w:t>
      </w:r>
      <w:r>
        <w:rPr>
          <w:spacing w:val="-5"/>
        </w:rPr>
        <w:t xml:space="preserve"> </w:t>
      </w:r>
      <w:r>
        <w:rPr/>
        <w:t>практики</w:t>
      </w:r>
      <w:r>
        <w:rPr>
          <w:spacing w:val="-2"/>
        </w:rPr>
        <w:t xml:space="preserve"> </w:t>
      </w:r>
      <w:r>
        <w:rPr/>
        <w:t>составляет 9 зачетных</w:t>
      </w:r>
      <w:r>
        <w:rPr>
          <w:spacing w:val="-3"/>
        </w:rPr>
        <w:t xml:space="preserve"> </w:t>
      </w:r>
      <w:r>
        <w:rPr/>
        <w:t>единиц.</w:t>
      </w:r>
    </w:p>
    <w:p>
      <w:pPr>
        <w:pStyle w:val="ListParagraph"/>
        <w:tabs>
          <w:tab w:val="left" w:pos="5768" w:leader="none"/>
        </w:tabs>
        <w:ind w:left="0" w:hanging="0"/>
        <w:rPr/>
      </w:pPr>
      <w:r>
        <w:rPr/>
        <w:t>Продолжительность</w:t>
      </w:r>
      <w:r>
        <w:rPr>
          <w:spacing w:val="-2"/>
        </w:rPr>
        <w:t xml:space="preserve"> </w:t>
      </w:r>
      <w:r>
        <w:rPr/>
        <w:t>практики 324</w:t>
      </w:r>
      <w:r>
        <w:rPr>
          <w:spacing w:val="-5"/>
        </w:rPr>
        <w:t xml:space="preserve"> </w:t>
      </w:r>
      <w:r>
        <w:rPr/>
        <w:t>академических</w:t>
      </w:r>
      <w:r>
        <w:rPr>
          <w:spacing w:val="-1"/>
        </w:rPr>
        <w:t xml:space="preserve"> </w:t>
      </w:r>
      <w:r>
        <w:rPr/>
        <w:t>часов.</w:t>
      </w:r>
    </w:p>
    <w:p>
      <w:pPr>
        <w:pStyle w:val="Style12"/>
        <w:spacing w:before="7" w:after="0"/>
        <w:rPr>
          <w:i/>
          <w:i/>
          <w:sz w:val="34"/>
        </w:rPr>
      </w:pPr>
      <w:r>
        <w:rPr>
          <w:i/>
          <w:sz w:val="34"/>
        </w:rPr>
      </w:r>
    </w:p>
    <w:p>
      <w:pPr>
        <w:pStyle w:val="1"/>
        <w:numPr>
          <w:ilvl w:val="0"/>
          <w:numId w:val="2"/>
        </w:numPr>
        <w:tabs>
          <w:tab w:val="left" w:pos="525" w:leader="none"/>
        </w:tabs>
        <w:ind w:left="624" w:right="397" w:hanging="227"/>
        <w:jc w:val="both"/>
        <w:rPr/>
      </w:pPr>
      <w:r>
        <w:rPr>
          <w:sz w:val="24"/>
          <w:szCs w:val="24"/>
        </w:rPr>
        <w:t>5. Содержание практики</w:t>
      </w:r>
    </w:p>
    <w:p>
      <w:pPr>
        <w:pStyle w:val="2"/>
        <w:numPr>
          <w:ilvl w:val="1"/>
          <w:numId w:val="2"/>
        </w:numPr>
        <w:ind w:left="794" w:right="113" w:hanging="397"/>
        <w:jc w:val="both"/>
        <w:rPr/>
      </w:pPr>
      <w:r>
        <w:rPr>
          <w:b/>
          <w:sz w:val="24"/>
          <w:szCs w:val="24"/>
        </w:rPr>
        <w:t>5.1 Разделы практики и трудоемкость по видам учебных занятий (в академических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часах)</w:t>
      </w:r>
    </w:p>
    <w:p>
      <w:pPr>
        <w:pStyle w:val="Normal"/>
        <w:spacing w:before="240" w:after="0"/>
        <w:ind w:left="860" w:right="813" w:hanging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для очной формы обучения</w:t>
      </w:r>
    </w:p>
    <w:tbl>
      <w:tblPr>
        <w:tblW w:w="10559" w:type="dxa"/>
        <w:jc w:val="left"/>
        <w:tblInd w:w="-3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0"/>
        <w:gridCol w:w="2980"/>
        <w:gridCol w:w="3750"/>
        <w:gridCol w:w="1110"/>
        <w:gridCol w:w="1879"/>
      </w:tblGrid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этап 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научной литературой по теме собственного исследования, уточнение научного аппарата, содержания диссертации, перечня источников, требующих дополнительного изучения. Оформление аннотаций глав и параграфов рукописи. Планирование и проведение экспериментальной (эмпирической) работы.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 w:before="0" w:after="160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опрос, выполнение индивидуальных заданий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итоговой конференции, подготовка отчета по практике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Презентация и отчет по итогам практики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</w:tbl>
    <w:p>
      <w:pPr>
        <w:pStyle w:val="Normal"/>
        <w:spacing w:before="240" w:after="0"/>
        <w:ind w:left="860" w:right="813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before="240" w:after="0"/>
        <w:ind w:left="860" w:right="813" w:hanging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для заочной формы обучения</w:t>
      </w:r>
    </w:p>
    <w:tbl>
      <w:tblPr>
        <w:tblW w:w="10559" w:type="dxa"/>
        <w:jc w:val="left"/>
        <w:tblInd w:w="-3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0"/>
        <w:gridCol w:w="2980"/>
        <w:gridCol w:w="3750"/>
        <w:gridCol w:w="1110"/>
        <w:gridCol w:w="1879"/>
      </w:tblGrid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этап 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научной литературой по теме собственного исследования, уточнение научного аппарата, содержания диссертации, перечня источников, требующих дополнительного изучения. Оформление аннотаций глав и параграфов рукописи. Планирование и проведение экспериментальной (эмпирической) работы.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 w:before="0" w:after="160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опрос, выполнение индивидуальных заданий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итоговой конференции, подготовка отчета по практике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Презентация и отчет по итогам практики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</w:tbl>
    <w:p>
      <w:pPr>
        <w:pStyle w:val="Normal"/>
        <w:spacing w:before="60" w:after="0"/>
        <w:ind w:left="213" w:right="235" w:firstLine="540"/>
        <w:jc w:val="both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spacing w:lineRule="exact" w:line="321"/>
        <w:ind w:left="754" w:right="387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2"/>
        <w:numPr>
          <w:ilvl w:val="1"/>
          <w:numId w:val="2"/>
        </w:numPr>
        <w:ind w:left="510" w:right="113" w:firstLine="113"/>
        <w:rPr/>
      </w:pPr>
      <w:r>
        <w:rPr>
          <w:b/>
          <w:sz w:val="24"/>
          <w:szCs w:val="24"/>
        </w:rPr>
        <w:t>5.2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Содержание практики, структурированное по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разделам (темам)</w:t>
      </w:r>
    </w:p>
    <w:p>
      <w:pPr>
        <w:pStyle w:val="Normal"/>
        <w:ind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ind w:firstLine="720"/>
        <w:jc w:val="both"/>
        <w:rPr/>
      </w:pPr>
      <w:r>
        <w:rPr>
          <w:b/>
          <w:i/>
          <w:sz w:val="24"/>
          <w:szCs w:val="24"/>
        </w:rPr>
        <w:t>1. Подготовительный этап</w:t>
      </w:r>
      <w:r>
        <w:rPr>
          <w:sz w:val="24"/>
          <w:szCs w:val="24"/>
        </w:rPr>
        <w:t xml:space="preserve"> – установочная конференция по организация практики. Программа научно-исследовательской практики. Содержание отчетной документации, требования к ее оформлению.</w:t>
      </w:r>
    </w:p>
    <w:p>
      <w:pPr>
        <w:pStyle w:val="Normal"/>
        <w:ind w:right="141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прохождения практики используются следующие образовательные технологии: на подготовительном этапе - информационная лекция (основной метод – вводный инструктаж, предполагающий разъяснение содержания, методов и форм предстоящей исследовательской работы, правил и последовательности ее выполнения, требований к отчетной документации и конечному результату практики и др.);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19" w:leader="none"/>
        </w:tabs>
        <w:ind w:firstLine="720"/>
        <w:jc w:val="both"/>
        <w:rPr/>
      </w:pPr>
      <w:r>
        <w:rPr>
          <w:b/>
          <w:i/>
          <w:sz w:val="24"/>
          <w:szCs w:val="24"/>
        </w:rPr>
        <w:t>2. Основной этап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работа с научной литературой по теме собственного исследования, уточнение научного аппарата, содержания диссертации, перечня источников, требующих дополнительного изучения. Оформление аннотаций глав и параграфов рукописи. Планирование и проведение экспериментальной (эмпирической) работы.</w:t>
      </w:r>
    </w:p>
    <w:p>
      <w:pPr>
        <w:pStyle w:val="Normal"/>
        <w:tabs>
          <w:tab w:val="left" w:pos="619" w:leader="none"/>
        </w:tabs>
        <w:ind w:firstLine="720"/>
        <w:jc w:val="both"/>
        <w:rPr/>
      </w:pPr>
      <w:r>
        <w:rPr>
          <w:sz w:val="24"/>
          <w:szCs w:val="24"/>
        </w:rPr>
        <w:t xml:space="preserve">Определение предстоящей исследовательской работы; изучение каталогов диссертаций на факультетских кафедрах, научной и методической литературы, справочных и периодических изданий в библиотеках МПСУ, РГБ, библиотеке им. К.Д. Ушинского и др.; чтение первоисточников; аналитическая обработка текстов; </w:t>
      </w:r>
      <w:r>
        <w:rPr>
          <w:color w:val="000000"/>
          <w:sz w:val="24"/>
          <w:szCs w:val="24"/>
        </w:rPr>
        <w:t>конспектирование представляющих интерес материалов; критическая оценка записанного, его редактирование как фрагмента текста, используемого в письменной работе; составление библиографии; уточнение развернутого плана диссертации с аннотированием глав и параграфов; подготовка обзора образовательных программ и методик п теме исследования;  выбор методики диагностического обследования респондентов в соответствии с поставленными в исследовании задачами; проектирование и проведение экспериментальной работы, различных этапов исследования и др.</w:t>
      </w:r>
    </w:p>
    <w:p>
      <w:pPr>
        <w:pStyle w:val="Normal"/>
        <w:ind w:right="141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прохождения практики используются следующие образовательные технологии: на основном этапе - исследовательский проект (основной метод – исследовательский, направленный на решение теоретических и практический задач в ходе проблемно-поисковых упражнений); технология творческого развития личности, ориентированная на развитие личностного потенциала студента-исследователя (основные методы – исследовательский, учебное проектирование, предусматривающее планирование и поэтапную реализацию плана работы, формулировку ожидаемых результатов и др.);</w:t>
      </w:r>
    </w:p>
    <w:p>
      <w:pPr>
        <w:pStyle w:val="Normal"/>
        <w:tabs>
          <w:tab w:val="left" w:pos="619" w:leader="none"/>
        </w:tabs>
        <w:ind w:firstLine="72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</w:r>
    </w:p>
    <w:p>
      <w:pPr>
        <w:pStyle w:val="Normal"/>
        <w:ind w:firstLine="720"/>
        <w:jc w:val="both"/>
        <w:rPr/>
      </w:pPr>
      <w:r>
        <w:rPr>
          <w:b/>
          <w:i/>
          <w:sz w:val="24"/>
          <w:szCs w:val="24"/>
        </w:rPr>
        <w:t>3. Заключительный этап</w:t>
      </w:r>
      <w:r>
        <w:rPr>
          <w:sz w:val="24"/>
          <w:szCs w:val="24"/>
        </w:rPr>
        <w:t xml:space="preserve"> - оформление материалов и отчета, итоговая конференция, промежуточная аттестация (зачет с оценкой).</w:t>
      </w:r>
    </w:p>
    <w:p>
      <w:pPr>
        <w:pStyle w:val="Normal"/>
        <w:ind w:right="14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прохождения практики используются следующие образовательные технологии: на заключительном этапе - семинар-дискуссия (основной метод – анализ результатов учебно-исследовательской деятельности студентов); технология коллективного взаимообучения (основной метод – проблемно-поисковая беседа, состоящая из серии взаимосвязанных проблемных вопросов, требующих анализа и обобщения). </w:t>
      </w:r>
    </w:p>
    <w:p>
      <w:pPr>
        <w:pStyle w:val="Normal"/>
        <w:suppressAutoHyphens w:val="false"/>
        <w:ind w:firstLine="709"/>
        <w:jc w:val="both"/>
        <w:rPr>
          <w:iCs/>
          <w:sz w:val="24"/>
        </w:rPr>
      </w:pPr>
      <w:r>
        <w:rPr>
          <w:iCs/>
          <w:sz w:val="24"/>
        </w:rPr>
      </w:r>
    </w:p>
    <w:p>
      <w:pPr>
        <w:pStyle w:val="Normal"/>
        <w:suppressAutoHyphens w:val="false"/>
        <w:ind w:firstLine="709"/>
        <w:jc w:val="both"/>
        <w:rPr>
          <w:iCs/>
          <w:sz w:val="24"/>
        </w:rPr>
      </w:pPr>
      <w:r>
        <w:rPr>
          <w:iCs/>
          <w:sz w:val="24"/>
        </w:rPr>
        <w:t>Важной частью практики является выполнение обучающимися индивидуальных заданий, а также сбор теоретических материалов к выпускной квалификационной работе в ходе практики. Индивидуальные задания, выполняемые обучающимися в ходе практики, разрабатываются руководителем практики от образовательной организации по согласованию с руководителем практики от профильной организации и ставятся студентам непосредственно перед началом практики. Руководитель практики от образовательной организации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практики. Типовые индивидуальные задания на практику представлены в Приложении №1.</w:t>
      </w:r>
    </w:p>
    <w:p>
      <w:pPr>
        <w:pStyle w:val="Normal"/>
        <w:suppressAutoHyphens w:val="false"/>
        <w:ind w:firstLine="709"/>
        <w:jc w:val="both"/>
        <w:rPr>
          <w:iCs/>
          <w:sz w:val="24"/>
        </w:rPr>
      </w:pPr>
      <w:r>
        <w:rPr>
          <w:iCs/>
          <w:sz w:val="24"/>
        </w:rPr>
      </w:r>
    </w:p>
    <w:p>
      <w:pPr>
        <w:pStyle w:val="1"/>
        <w:numPr>
          <w:ilvl w:val="0"/>
          <w:numId w:val="2"/>
        </w:numPr>
        <w:ind w:left="510" w:firstLine="113"/>
        <w:rPr/>
      </w:pPr>
      <w:r>
        <w:rPr>
          <w:iCs/>
          <w:sz w:val="24"/>
          <w:szCs w:val="24"/>
        </w:rPr>
        <w:t xml:space="preserve">6. </w:t>
      </w:r>
      <w:r>
        <w:rPr>
          <w:sz w:val="24"/>
          <w:szCs w:val="24"/>
        </w:rPr>
        <w:t>Форма отчетности по практике</w:t>
      </w:r>
    </w:p>
    <w:p>
      <w:pPr>
        <w:pStyle w:val="Normal"/>
        <w:suppressAutoHyphens w:val="false"/>
        <w:ind w:firstLine="709"/>
        <w:jc w:val="both"/>
        <w:rPr>
          <w:bCs/>
          <w:sz w:val="24"/>
        </w:rPr>
      </w:pPr>
      <w:r>
        <w:rPr>
          <w:bCs/>
          <w:sz w:val="24"/>
        </w:rPr>
        <w:t>Обязательными формами отчётов студентов по практике являются:</w:t>
      </w:r>
    </w:p>
    <w:p>
      <w:pPr>
        <w:pStyle w:val="Normal"/>
        <w:numPr>
          <w:ilvl w:val="0"/>
          <w:numId w:val="5"/>
        </w:numPr>
        <w:suppressAutoHyphens w:val="false"/>
        <w:ind w:left="0" w:firstLine="567"/>
        <w:jc w:val="both"/>
        <w:rPr>
          <w:bCs/>
          <w:sz w:val="24"/>
        </w:rPr>
      </w:pPr>
      <w:r>
        <w:rPr>
          <w:bCs/>
          <w:sz w:val="24"/>
        </w:rPr>
        <w:t>Заполненный дневник практики, с отметками о посещении баз(ы) практики руководителем(ями) практики (см. Приложение №2);</w:t>
      </w:r>
    </w:p>
    <w:p>
      <w:pPr>
        <w:pStyle w:val="Normal"/>
        <w:numPr>
          <w:ilvl w:val="0"/>
          <w:numId w:val="5"/>
        </w:numPr>
        <w:suppressAutoHyphens w:val="false"/>
        <w:ind w:left="0" w:firstLine="567"/>
        <w:jc w:val="both"/>
        <w:rPr>
          <w:bCs/>
          <w:sz w:val="24"/>
        </w:rPr>
      </w:pPr>
      <w:r>
        <w:rPr>
          <w:bCs/>
          <w:sz w:val="24"/>
        </w:rPr>
        <w:t>Отчёт по практике, включающий в себя описание баз(ы) практики, основных видов деятельности, осуществлённых учащимся в ходе практики, а также приложений (библиографических списков, конспектов первоисточников, анкеты практиканта и т.д.) (см. Приложение №3);</w:t>
      </w:r>
    </w:p>
    <w:p>
      <w:pPr>
        <w:pStyle w:val="Normal"/>
        <w:numPr>
          <w:ilvl w:val="0"/>
          <w:numId w:val="5"/>
        </w:numPr>
        <w:suppressAutoHyphens w:val="false"/>
        <w:ind w:left="0" w:firstLine="567"/>
        <w:jc w:val="both"/>
        <w:rPr>
          <w:bCs/>
          <w:sz w:val="24"/>
        </w:rPr>
      </w:pPr>
      <w:r>
        <w:rPr>
          <w:bCs/>
          <w:sz w:val="24"/>
        </w:rPr>
        <w:t>Отзыв руководителя от базы практики, включающий в себя оценку уровня сформированности основных компетенций студентов, а также его социально-психологических характеристик; отзыв заверяется подписью руководителя практики и печатью организации (см. Приложение №4).</w:t>
      </w:r>
    </w:p>
    <w:p>
      <w:pPr>
        <w:pStyle w:val="Normal"/>
        <w:suppressAutoHyphens w:val="false"/>
        <w:ind w:firstLine="612"/>
        <w:jc w:val="both"/>
        <w:rPr>
          <w:bCs/>
          <w:sz w:val="24"/>
        </w:rPr>
      </w:pPr>
      <w:r>
        <w:rPr>
          <w:bCs/>
          <w:sz w:val="24"/>
        </w:rPr>
        <w:t>По желанию студент может приложить к отчёту любые другие документы, свидетельствующие о качестве его работы на базе практики (отзывы, благодарности, грамоты и т.д.).</w:t>
      </w:r>
    </w:p>
    <w:p>
      <w:pPr>
        <w:pStyle w:val="Normal"/>
        <w:ind w:firstLine="720"/>
        <w:jc w:val="both"/>
        <w:rPr/>
      </w:pPr>
      <w:r>
        <w:rPr>
          <w:b/>
          <w:i/>
          <w:sz w:val="24"/>
        </w:rPr>
        <w:t>Индикаторами  качества работы студента в период преддипломной практики являются</w:t>
      </w:r>
      <w:r>
        <w:rPr>
          <w:i/>
          <w:sz w:val="24"/>
        </w:rPr>
        <w:t>:</w:t>
      </w:r>
    </w:p>
    <w:p>
      <w:pPr>
        <w:pStyle w:val="Normal"/>
        <w:numPr>
          <w:ilvl w:val="0"/>
          <w:numId w:val="8"/>
        </w:numPr>
        <w:tabs>
          <w:tab w:val="left" w:pos="854" w:leader="none"/>
        </w:tabs>
        <w:suppressAutoHyphens w:val="false"/>
        <w:ind w:left="567" w:hanging="0"/>
        <w:rPr>
          <w:sz w:val="24"/>
        </w:rPr>
      </w:pPr>
      <w:r>
        <w:rPr>
          <w:sz w:val="24"/>
        </w:rPr>
        <w:t>качество выполнения поставленных задач;</w:t>
      </w:r>
    </w:p>
    <w:p>
      <w:pPr>
        <w:pStyle w:val="Normal"/>
        <w:numPr>
          <w:ilvl w:val="0"/>
          <w:numId w:val="8"/>
        </w:numPr>
        <w:tabs>
          <w:tab w:val="left" w:pos="854" w:leader="none"/>
        </w:tabs>
        <w:suppressAutoHyphens w:val="false"/>
        <w:ind w:left="567" w:hanging="0"/>
        <w:rPr>
          <w:sz w:val="24"/>
        </w:rPr>
      </w:pPr>
      <w:r>
        <w:rPr>
          <w:sz w:val="24"/>
        </w:rPr>
        <w:t>содержание и качество оформления отчета;</w:t>
      </w:r>
    </w:p>
    <w:p>
      <w:pPr>
        <w:pStyle w:val="Normal"/>
        <w:numPr>
          <w:ilvl w:val="0"/>
          <w:numId w:val="8"/>
        </w:numPr>
        <w:tabs>
          <w:tab w:val="left" w:pos="854" w:leader="none"/>
        </w:tabs>
        <w:suppressAutoHyphens w:val="false"/>
        <w:ind w:left="567" w:hanging="0"/>
        <w:rPr>
          <w:sz w:val="24"/>
        </w:rPr>
      </w:pPr>
      <w:r>
        <w:rPr>
          <w:sz w:val="24"/>
        </w:rPr>
        <w:t>качество выступления и презентационных материалов;</w:t>
      </w:r>
    </w:p>
    <w:p>
      <w:pPr>
        <w:pStyle w:val="Normal"/>
        <w:numPr>
          <w:ilvl w:val="0"/>
          <w:numId w:val="9"/>
        </w:numPr>
        <w:tabs>
          <w:tab w:val="left" w:pos="850" w:leader="none"/>
        </w:tabs>
        <w:suppressAutoHyphens w:val="false"/>
        <w:ind w:left="567" w:hanging="0"/>
        <w:jc w:val="both"/>
        <w:rPr>
          <w:sz w:val="24"/>
        </w:rPr>
      </w:pPr>
      <w:r>
        <w:rPr>
          <w:sz w:val="24"/>
        </w:rPr>
        <w:t>степень сформированности исследовательских знаний, умений и навыков;</w:t>
      </w:r>
    </w:p>
    <w:p>
      <w:pPr>
        <w:pStyle w:val="Normal"/>
        <w:numPr>
          <w:ilvl w:val="0"/>
          <w:numId w:val="9"/>
        </w:numPr>
        <w:tabs>
          <w:tab w:val="left" w:pos="850" w:leader="none"/>
        </w:tabs>
        <w:suppressAutoHyphens w:val="false"/>
        <w:ind w:left="567" w:hanging="0"/>
        <w:jc w:val="both"/>
        <w:rPr>
          <w:sz w:val="24"/>
        </w:rPr>
      </w:pPr>
      <w:r>
        <w:rPr>
          <w:sz w:val="24"/>
        </w:rPr>
        <w:t>уровень теоретического осмысления/ самооценки студентами своей исследовательской деятельности (ее целей, задач, содержания, методов).</w:t>
      </w:r>
    </w:p>
    <w:p>
      <w:pPr>
        <w:pStyle w:val="Normal"/>
        <w:ind w:firstLine="720"/>
        <w:jc w:val="both"/>
        <w:rPr/>
      </w:pPr>
      <w:r>
        <w:rPr>
          <w:sz w:val="24"/>
        </w:rPr>
        <w:t>По результатам прохождения научно-исследовательской практики проводится зачет с оценкой, которая</w:t>
      </w:r>
      <w:r>
        <w:rPr>
          <w:color w:val="000000"/>
          <w:sz w:val="24"/>
        </w:rPr>
        <w:t xml:space="preserve"> выставляется на основании следующих критериев:</w:t>
      </w:r>
    </w:p>
    <w:p>
      <w:pPr>
        <w:pStyle w:val="Normal"/>
        <w:numPr>
          <w:ilvl w:val="0"/>
          <w:numId w:val="3"/>
        </w:numPr>
        <w:suppressAutoHyphens w:val="false"/>
        <w:ind w:left="426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>систематичность работы студента в период практики;</w:t>
      </w:r>
    </w:p>
    <w:p>
      <w:pPr>
        <w:pStyle w:val="Normal"/>
        <w:numPr>
          <w:ilvl w:val="0"/>
          <w:numId w:val="3"/>
        </w:numPr>
        <w:suppressAutoHyphens w:val="false"/>
        <w:ind w:left="426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>качество и профессиональный уровень выполнения заданий;</w:t>
      </w:r>
    </w:p>
    <w:p>
      <w:pPr>
        <w:pStyle w:val="Normal"/>
        <w:numPr>
          <w:ilvl w:val="0"/>
          <w:numId w:val="3"/>
        </w:numPr>
        <w:suppressAutoHyphens w:val="false"/>
        <w:ind w:left="426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содержание и качество оформления отчетной документации; </w:t>
      </w:r>
    </w:p>
    <w:p>
      <w:pPr>
        <w:pStyle w:val="Normal"/>
        <w:numPr>
          <w:ilvl w:val="0"/>
          <w:numId w:val="3"/>
        </w:numPr>
        <w:suppressAutoHyphens w:val="false"/>
        <w:ind w:left="426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>своевременность представления отчетной документации.</w:t>
      </w:r>
    </w:p>
    <w:p>
      <w:pPr>
        <w:pStyle w:val="Style12"/>
        <w:rPr>
          <w:i/>
          <w:i/>
          <w:sz w:val="26"/>
        </w:rPr>
      </w:pPr>
      <w:r>
        <w:rPr>
          <w:i/>
          <w:sz w:val="26"/>
        </w:rPr>
      </w:r>
    </w:p>
    <w:p>
      <w:pPr>
        <w:pStyle w:val="1"/>
        <w:numPr>
          <w:ilvl w:val="0"/>
          <w:numId w:val="2"/>
        </w:numPr>
        <w:tabs>
          <w:tab w:val="left" w:pos="567" w:leader="none"/>
        </w:tabs>
        <w:ind w:left="907" w:hanging="340"/>
        <w:jc w:val="both"/>
        <w:rPr/>
      </w:pPr>
      <w:r>
        <w:rPr>
          <w:sz w:val="24"/>
          <w:szCs w:val="24"/>
        </w:rPr>
        <w:t>7. Фонд оценочных средств для проведения промежуточной аттестации обучающихся по практике</w:t>
      </w:r>
    </w:p>
    <w:p>
      <w:pPr>
        <w:pStyle w:val="ListParagraph"/>
        <w:tabs>
          <w:tab w:val="left" w:pos="1134" w:leader="none"/>
        </w:tabs>
        <w:ind w:left="510" w:hanging="0"/>
        <w:jc w:val="both"/>
        <w:rPr>
          <w:lang w:eastAsia="ru-RU"/>
        </w:rPr>
      </w:pPr>
      <w:r>
        <w:rPr>
          <w:lang w:eastAsia="ru-RU"/>
        </w:rPr>
        <w:t>Фонд оценочных средств оформлен в виде приложения к рабочей программе практики.</w:t>
      </w:r>
    </w:p>
    <w:p>
      <w:pPr>
        <w:pStyle w:val="ListParagraph"/>
        <w:tabs>
          <w:tab w:val="left" w:pos="1134" w:leader="none"/>
        </w:tabs>
        <w:ind w:left="510" w:hanging="0"/>
        <w:jc w:val="both"/>
        <w:rPr>
          <w:b/>
          <w:b/>
          <w:i/>
          <w:i/>
          <w:lang w:eastAsia="ru-RU"/>
        </w:rPr>
      </w:pPr>
      <w:r>
        <w:rPr>
          <w:b/>
          <w:i/>
          <w:lang w:eastAsia="ru-RU"/>
        </w:rPr>
      </w:r>
    </w:p>
    <w:p>
      <w:pPr>
        <w:pStyle w:val="1"/>
        <w:numPr>
          <w:ilvl w:val="0"/>
          <w:numId w:val="2"/>
        </w:numPr>
        <w:ind w:left="907" w:hanging="340"/>
        <w:rPr/>
      </w:pPr>
      <w:r>
        <w:rPr>
          <w:sz w:val="24"/>
          <w:szCs w:val="24"/>
          <w:lang w:eastAsia="ru-RU"/>
        </w:rPr>
        <w:t>8.</w:t>
      </w:r>
      <w:r>
        <w:rPr>
          <w:i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Перечень учебной литературы, современных профессиональных баз данных и информационных справочных систем</w:t>
      </w:r>
    </w:p>
    <w:p>
      <w:pPr>
        <w:pStyle w:val="4"/>
        <w:numPr>
          <w:ilvl w:val="3"/>
          <w:numId w:val="2"/>
        </w:numPr>
        <w:tabs>
          <w:tab w:val="left" w:pos="1013" w:leader="none"/>
        </w:tabs>
        <w:spacing w:before="121" w:after="0"/>
        <w:ind w:left="511" w:right="243" w:hanging="0"/>
        <w:rPr/>
      </w:pPr>
      <w:r>
        <w:rPr>
          <w:sz w:val="24"/>
          <w:szCs w:val="24"/>
        </w:rPr>
        <w:t>а)</w:t>
        <w:tab/>
        <w:t>основная учебная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литература:</w:t>
      </w:r>
    </w:p>
    <w:p>
      <w:pPr>
        <w:pStyle w:val="Normal"/>
        <w:widowControl/>
        <w:numPr>
          <w:ilvl w:val="0"/>
          <w:numId w:val="4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Естественно-научный подход в современной психологии [Текст] / отв. ред. В. А. Барабанщиков. - М.: Ин-т психологии РАН, 2014. - 880 с. - (Интеграция академической и университетской психологии). - ISBN 978-5-9270-0293-1. Шифры:    88.3 - Е 86</w:t>
      </w:r>
    </w:p>
    <w:p>
      <w:pPr>
        <w:pStyle w:val="Normal"/>
        <w:numPr>
          <w:ilvl w:val="0"/>
          <w:numId w:val="4"/>
        </w:numPr>
        <w:jc w:val="both"/>
        <w:rPr/>
      </w:pPr>
      <w:bookmarkStart w:id="0" w:name="_GoBack"/>
      <w:bookmarkStart w:id="1" w:name="__DdeLink__32506_2780680595"/>
      <w:bookmarkEnd w:id="0"/>
      <w:bookmarkEnd w:id="1"/>
      <w:r>
        <w:rPr>
          <w:sz w:val="24"/>
          <w:szCs w:val="24"/>
        </w:rPr>
        <w:t>Морозов, С. М. История психологии: учебник [Текст]. - М.: Издательство Московского психолого-социального университета, 2019. - 376 с. - ISBN 978-5-9770-0967-6. Шифры:    88.1 - М 79</w:t>
      </w:r>
    </w:p>
    <w:p>
      <w:pPr>
        <w:pStyle w:val="Style45"/>
        <w:numPr>
          <w:ilvl w:val="0"/>
          <w:numId w:val="4"/>
        </w:numPr>
        <w:spacing w:lineRule="atLeast" w:line="200" w:before="0" w:after="0"/>
        <w:rPr/>
      </w:pPr>
      <w:r>
        <w:rPr/>
        <w:t>Нечаев, Н. Н. Психология [Текст] : избр. психолог. тр. / Н. Н. Нечаев ; МПСУ. - М.: МПСУ ; Воронеж : МОДЭК, 2014. - 400 с. - (Психологи России). - ISBN 978-5-9770-0716-0. Шифры:    88.3 - Н 59</w:t>
      </w:r>
    </w:p>
    <w:p>
      <w:pPr>
        <w:pStyle w:val="Style45"/>
        <w:numPr>
          <w:ilvl w:val="0"/>
          <w:numId w:val="4"/>
        </w:numPr>
        <w:spacing w:lineRule="atLeast" w:line="200" w:before="0" w:after="0"/>
        <w:rPr/>
      </w:pPr>
      <w:r>
        <w:rPr/>
        <w:t>Словарь Л. С. Выготского [Текст] / под ред. А. А. Леонтьева. - 3-е изд., стер. - М. : Смысл, 2014. - 119 с. - ISBN 978-5-89357-326-8. Шифры:    88.3 - С 48</w:t>
      </w:r>
    </w:p>
    <w:p>
      <w:pPr>
        <w:pStyle w:val="4"/>
        <w:numPr>
          <w:ilvl w:val="3"/>
          <w:numId w:val="2"/>
        </w:numPr>
        <w:tabs>
          <w:tab w:val="left" w:pos="1013" w:leader="none"/>
        </w:tabs>
        <w:ind w:left="511" w:right="24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"/>
        <w:numPr>
          <w:ilvl w:val="3"/>
          <w:numId w:val="2"/>
        </w:numPr>
        <w:tabs>
          <w:tab w:val="left" w:pos="1013" w:leader="none"/>
        </w:tabs>
        <w:ind w:left="511" w:right="243" w:hanging="0"/>
        <w:rPr/>
      </w:pPr>
      <w:r>
        <w:rPr>
          <w:sz w:val="24"/>
          <w:szCs w:val="24"/>
        </w:rPr>
        <w:t>б)</w:t>
        <w:tab/>
        <w:t>дополнительная учебная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литература: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sz w:val="24"/>
          <w:szCs w:val="24"/>
        </w:rPr>
        <w:t>Морозов, С. М. Экзистенциальный вектор деятельности [Текст]: в 2-х т. Т. 1: От классической к экзистенциально-деятельностной психологии / С. М. Морозов; гл. ред. Д. И. Фельдштейн ; МПСУ. - М.: МПСУ, 2013. - 320 с. - ISBN 978-5-9770-0732-0. Шифры:    88.4 - М 80</w:t>
      </w:r>
    </w:p>
    <w:p>
      <w:pPr>
        <w:pStyle w:val="Style45"/>
        <w:numPr>
          <w:ilvl w:val="0"/>
          <w:numId w:val="7"/>
        </w:numPr>
        <w:spacing w:lineRule="atLeast" w:line="200" w:before="0" w:after="0"/>
        <w:jc w:val="both"/>
        <w:rPr/>
      </w:pPr>
      <w:r>
        <w:rPr>
          <w:sz w:val="24"/>
          <w:szCs w:val="24"/>
        </w:rPr>
        <w:t>Роджерс, К. Гуманистическая психология: теория и практика [Текст] : избранные тр. по психологии / К. Р. Роджерс; под ред. А. Н. Сухова; МПСУ. - М. : НОУ ВПО МПСУ ; Воронеж : МОДЭК, 2013. - 456 с. - (Б-ка зарубежной психологии). - ISBN 978-5-9770-0035-2. Шифры:    88.3 - Р 60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sz w:val="24"/>
          <w:szCs w:val="24"/>
        </w:rPr>
        <w:t>Толочек, В. А. Проблема стилей в психологии: историко-теоретический анализ [Текст] / В. А. Толочек. - М. : Ин-т психологии РАН, 2013. - 320 с. - (Методология, теория и история психологии). - ISBN 978-5-9270-0260-3. Шифры:    88.3 - Т 52</w:t>
      </w:r>
    </w:p>
    <w:p>
      <w:pPr>
        <w:pStyle w:val="Style45"/>
        <w:numPr>
          <w:ilvl w:val="0"/>
          <w:numId w:val="7"/>
        </w:numPr>
        <w:spacing w:lineRule="atLeast" w:line="200" w:before="0" w:after="0"/>
        <w:rPr/>
      </w:pPr>
      <w:r>
        <w:rPr/>
        <w:t>Фельдштейн, Д. И. Мир Детства в современном мире (проблемы и задачи исследования) [Текст] / Д. И. Фельдштейн ; МПСУ. - М. : МПСУ ; Воронеж : МОДЭК, 2013. - 336 с. - ISBN 978-5-9770-0694-1. Шифры:    88.8 - Ф 39</w:t>
      </w:r>
    </w:p>
    <w:p>
      <w:pPr>
        <w:pStyle w:val="Normal"/>
        <w:suppressAutoHyphens w:val="false"/>
        <w:ind w:firstLine="40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uppressAutoHyphens w:val="false"/>
        <w:ind w:firstLine="510"/>
        <w:rPr>
          <w:b/>
          <w:b/>
          <w:i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в) современные профессиональные базы данных и информационные справочные системы</w:t>
      </w:r>
    </w:p>
    <w:p>
      <w:pPr>
        <w:pStyle w:val="Normal"/>
        <w:suppressAutoHyphens w:val="false"/>
        <w:spacing w:lineRule="atLeast" w:line="240" w:before="0" w:after="160"/>
        <w:ind w:left="567" w:hanging="227"/>
        <w:rPr/>
      </w:pPr>
      <w:r>
        <w:rPr>
          <w:rFonts w:eastAsia="Calibri"/>
          <w:b/>
          <w:bCs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Электронная библиотечная система «IPRbooks» [Электронный ресурс]. – Электрон. дан. – Режим доступа : http://www.iprbookshop.ru/ ;</w:t>
      </w:r>
    </w:p>
    <w:p>
      <w:pPr>
        <w:pStyle w:val="Normal"/>
        <w:suppressAutoHyphens w:val="false"/>
        <w:spacing w:lineRule="atLeast" w:line="240" w:before="0" w:after="160"/>
        <w:ind w:left="737" w:hanging="397"/>
        <w:rPr/>
      </w:pPr>
      <w:r>
        <w:rPr>
          <w:rFonts w:eastAsia="Calibri"/>
          <w:b/>
          <w:bCs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 xml:space="preserve">  Научная электронная библиотека [Электронный ресурс]. – Электрон. дан. – Режим дос- тупа : </w:t>
      </w:r>
      <w:hyperlink r:id="rId3">
        <w:r>
          <w:rPr>
            <w:rStyle w:val="Style9"/>
            <w:rFonts w:eastAsia="Calibri"/>
            <w:color w:val="0563C1"/>
            <w:sz w:val="24"/>
            <w:szCs w:val="24"/>
            <w:lang w:eastAsia="en-US"/>
          </w:rPr>
          <w:t>http://www.elibrary.ru/</w:t>
        </w:r>
      </w:hyperlink>
      <w:r>
        <w:rPr>
          <w:rFonts w:eastAsia="Calibri"/>
          <w:sz w:val="24"/>
          <w:szCs w:val="24"/>
          <w:lang w:eastAsia="en-US"/>
        </w:rPr>
        <w:t>;</w:t>
      </w:r>
    </w:p>
    <w:p>
      <w:pPr>
        <w:pStyle w:val="Normal"/>
        <w:suppressAutoHyphens w:val="false"/>
        <w:spacing w:lineRule="atLeast" w:line="240" w:before="0" w:after="160"/>
        <w:ind w:left="567" w:hanging="227"/>
        <w:rPr/>
      </w:pPr>
      <w:r>
        <w:rPr>
          <w:rFonts w:eastAsia="Calibri"/>
          <w:b/>
          <w:bCs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 xml:space="preserve"> Национальная электронная библиотека [Электронный ресурс]. – Электрон. дан. – Режим доступа : http://www.nns.ru/ ;</w:t>
      </w:r>
    </w:p>
    <w:p>
      <w:pPr>
        <w:pStyle w:val="Normal"/>
        <w:suppressAutoHyphens w:val="false"/>
        <w:spacing w:lineRule="atLeast" w:line="240" w:before="0" w:after="160"/>
        <w:ind w:left="680" w:hanging="340"/>
        <w:jc w:val="both"/>
        <w:rPr/>
      </w:pPr>
      <w:r>
        <w:rPr>
          <w:rFonts w:eastAsia="Calibri"/>
          <w:b/>
          <w:sz w:val="24"/>
          <w:szCs w:val="24"/>
          <w:lang w:eastAsia="ru-RU"/>
        </w:rPr>
        <w:t>4.</w:t>
      </w:r>
      <w:r>
        <w:rPr>
          <w:rFonts w:eastAsia="Calibri"/>
          <w:b/>
          <w:i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Электронные ресурсы Российской государственной библиотеки. Режим доступа: </w:t>
      </w:r>
      <w:hyperlink r:id="rId4">
        <w:r>
          <w:rPr>
            <w:rStyle w:val="Style9"/>
            <w:rFonts w:eastAsia="Calibri"/>
            <w:sz w:val="24"/>
            <w:szCs w:val="24"/>
            <w:lang w:eastAsia="ru-RU"/>
          </w:rPr>
          <w:t>www.rsl.ru/ru/root3489/all</w:t>
        </w:r>
      </w:hyperlink>
      <w:r>
        <w:rPr>
          <w:rFonts w:eastAsia="Calibri"/>
          <w:sz w:val="24"/>
          <w:szCs w:val="24"/>
          <w:lang w:eastAsia="ru-RU"/>
        </w:rPr>
        <w:t>;</w:t>
      </w:r>
    </w:p>
    <w:p>
      <w:pPr>
        <w:pStyle w:val="1"/>
        <w:numPr>
          <w:ilvl w:val="0"/>
          <w:numId w:val="2"/>
        </w:numPr>
        <w:ind w:left="511" w:hanging="397"/>
        <w:rPr/>
      </w:pPr>
      <w:r>
        <w:rPr>
          <w:color w:val="000000"/>
          <w:sz w:val="24"/>
          <w:szCs w:val="24"/>
        </w:rPr>
        <w:t xml:space="preserve">9. </w:t>
      </w:r>
      <w:r>
        <w:rPr>
          <w:color w:val="000000"/>
          <w:sz w:val="22"/>
          <w:szCs w:val="22"/>
        </w:rPr>
        <w:t xml:space="preserve"> Лицензионное программное обеспечение</w:t>
      </w:r>
    </w:p>
    <w:p>
      <w:pPr>
        <w:pStyle w:val="Normal"/>
        <w:ind w:left="454" w:hanging="0"/>
        <w:rPr>
          <w:sz w:val="24"/>
          <w:szCs w:val="24"/>
        </w:rPr>
      </w:pPr>
      <w:r>
        <w:rPr>
          <w:sz w:val="24"/>
          <w:szCs w:val="24"/>
        </w:rPr>
        <w:t>1.     Текстовый редактор с возможностью верстки документов, например, Microsoft Word, OpenOffice Writer или аналогичный по функциональным возможностям;</w:t>
      </w:r>
    </w:p>
    <w:p>
      <w:pPr>
        <w:pStyle w:val="Normal"/>
        <w:ind w:left="454" w:hanging="0"/>
        <w:rPr>
          <w:sz w:val="24"/>
          <w:szCs w:val="24"/>
        </w:rPr>
      </w:pPr>
      <w:r>
        <w:rPr>
          <w:sz w:val="24"/>
          <w:szCs w:val="24"/>
        </w:rPr>
        <w:t>2. Процессор электронных таблиц, например, Microsoft Excel, OpenOffice Calc или аналогичный по функциональным возможностям;</w:t>
      </w:r>
    </w:p>
    <w:p>
      <w:pPr>
        <w:pStyle w:val="Normal"/>
        <w:ind w:left="454" w:hanging="0"/>
        <w:rPr>
          <w:sz w:val="24"/>
          <w:szCs w:val="24"/>
        </w:rPr>
      </w:pPr>
      <w:r>
        <w:rPr>
          <w:sz w:val="24"/>
          <w:szCs w:val="24"/>
        </w:rPr>
        <w:t>3.</w:t>
        <w:tab/>
        <w:t>Программное обеспечение для работы с презентациями, например, Microsoft PowerPoint, OpenOffice Impress или аналогичное по функциональным возможностям;</w:t>
      </w:r>
    </w:p>
    <w:p>
      <w:pPr>
        <w:pStyle w:val="Normal"/>
        <w:suppressAutoHyphens w:val="false"/>
        <w:spacing w:lineRule="atLeast" w:line="240" w:before="0" w:after="160"/>
        <w:ind w:left="454" w:hanging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4.</w:t>
        <w:tab/>
        <w:t>Система статистической обработки данных, анализа и прогнозного моделирования, например, IBM SPSS Base, Statistica, R или аналогичная по функциональным возможностям.</w:t>
      </w:r>
    </w:p>
    <w:p>
      <w:pPr>
        <w:pStyle w:val="ListParagraph"/>
        <w:tabs>
          <w:tab w:val="left" w:pos="580" w:leader="none"/>
        </w:tabs>
        <w:suppressAutoHyphens w:val="true"/>
        <w:spacing w:before="195" w:after="0"/>
        <w:ind w:left="218" w:right="113" w:hanging="0"/>
        <w:contextualSpacing/>
        <w:jc w:val="both"/>
        <w:rPr>
          <w:b/>
          <w:b/>
        </w:rPr>
      </w:pPr>
      <w:r>
        <w:rPr>
          <w:b/>
        </w:rPr>
        <w:t>10. Описание материально-технической базы, необходимой для проведения практики</w:t>
      </w:r>
    </w:p>
    <w:p>
      <w:pPr>
        <w:pStyle w:val="Normal"/>
        <w:suppressAutoHyphens w:val="false"/>
        <w:ind w:firstLine="567"/>
        <w:jc w:val="both"/>
        <w:rPr>
          <w:sz w:val="24"/>
        </w:rPr>
      </w:pPr>
      <w:r>
        <w:rPr>
          <w:sz w:val="24"/>
        </w:rPr>
        <w:t xml:space="preserve">Для проведения занятий по практике требуются класс, оборудованный компьютерами с подключением к Интернету </w:t>
      </w:r>
    </w:p>
    <w:p>
      <w:pPr>
        <w:pStyle w:val="Style12"/>
        <w:rPr/>
      </w:pPr>
      <w:r>
        <w:rPr/>
      </w:r>
    </w:p>
    <w:p>
      <w:pPr>
        <w:pStyle w:val="ListParagraph"/>
        <w:tabs>
          <w:tab w:val="left" w:pos="795" w:leader="none"/>
          <w:tab w:val="left" w:pos="1134" w:leader="none"/>
        </w:tabs>
        <w:suppressAutoHyphens w:val="true"/>
        <w:ind w:left="105" w:hanging="0"/>
        <w:jc w:val="both"/>
        <w:rPr>
          <w:rFonts w:ascii="Times New Roman CYR" w:hAnsi="Times New Roman CYR" w:cs="Times New Roman CYR"/>
          <w:b/>
          <w:b/>
          <w:iCs/>
        </w:rPr>
      </w:pPr>
      <w:r>
        <w:rPr>
          <w:rFonts w:cs="Times New Roman CYR" w:ascii="Times New Roman CYR" w:hAnsi="Times New Roman CYR"/>
          <w:b/>
          <w:iCs/>
        </w:rPr>
        <w:t>11. Особенности прохождения практики инвалидами и лицами с ограниченными возможностями здоровья</w:t>
      </w:r>
    </w:p>
    <w:p>
      <w:pPr>
        <w:pStyle w:val="Normal"/>
        <w:tabs>
          <w:tab w:val="left" w:pos="1134" w:leader="none"/>
        </w:tabs>
        <w:overflowPunct w:val="false"/>
        <w:spacing w:lineRule="auto" w:line="22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прохождению практики,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воспроизведения.</w:t>
      </w:r>
    </w:p>
    <w:p>
      <w:pPr>
        <w:pStyle w:val="Normal"/>
        <w:tabs>
          <w:tab w:val="left" w:pos="1134" w:leader="none"/>
        </w:tabs>
        <w:overflowPunct w:val="false"/>
        <w:spacing w:lineRule="auto" w:line="228"/>
        <w:ind w:firstLine="720"/>
        <w:jc w:val="both"/>
        <w:rPr/>
      </w:pPr>
      <w:r>
        <w:rPr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зрения: </w:t>
      </w:r>
      <w:r>
        <w:rPr>
          <w:sz w:val="24"/>
          <w:szCs w:val="24"/>
          <w:lang w:eastAsia="en-US"/>
        </w:rPr>
        <w:t>MicrosoftWindows 7, Центр специальных возможностей, Экранная лупа; MicrosoftWindows 7, Центр специальных возможностей, Экранный диктор; MicrosoftWindows 7, Центр специальных возможностей, Экранная клавиатура; экранная лупа OneLoupe; речевой синтезатор «Голос».</w:t>
      </w:r>
    </w:p>
    <w:p>
      <w:pPr>
        <w:pStyle w:val="1"/>
        <w:numPr>
          <w:ilvl w:val="0"/>
          <w:numId w:val="2"/>
        </w:numPr>
        <w:tabs>
          <w:tab w:val="left" w:pos="580" w:leader="none"/>
        </w:tabs>
        <w:ind w:left="579" w:hanging="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1"/>
        <w:numPr>
          <w:ilvl w:val="0"/>
          <w:numId w:val="2"/>
        </w:numPr>
        <w:ind w:left="510" w:hanging="0"/>
        <w:rPr/>
      </w:pPr>
      <w:r>
        <w:rPr>
          <w:sz w:val="24"/>
          <w:szCs w:val="24"/>
        </w:rPr>
        <w:t>12. Иные сведения и (или)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организации научно-исследовательской практики целесообразно провести предварительную работу по распределению тем и форм проведения самостоятельных занятий магистрантами, также важно, чтобы темы были связаны с темами ВКР. </w:t>
      </w:r>
    </w:p>
    <w:p>
      <w:pPr>
        <w:pStyle w:val="Normal"/>
        <w:ind w:firstLine="720"/>
        <w:jc w:val="both"/>
        <w:rPr/>
      </w:pPr>
      <w:r>
        <w:rPr>
          <w:sz w:val="24"/>
          <w:szCs w:val="24"/>
        </w:rPr>
        <w:t>Научно-исследовательская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практика является обязательным направлением в подготовке магистра психологии и представляет собой вид учебных занятий, непосредственно ориентированных на научно-исследовательскую подготовку обучающихся. Содержание практики направлено на подготовку обучающихся к решению новых задач в сфере образования, социальной помощи населению, научно-исследовательских организациях, предоставляющих психологические услуги физическим лицам и организациям, научно-исследовательских лабораторий и институтов. </w:t>
      </w:r>
    </w:p>
    <w:p>
      <w:pPr>
        <w:pStyle w:val="Normal"/>
        <w:ind w:firstLine="720"/>
        <w:jc w:val="both"/>
        <w:rPr/>
      </w:pPr>
      <w:r>
        <w:rPr>
          <w:sz w:val="24"/>
          <w:szCs w:val="24"/>
        </w:rPr>
        <w:t>Научно-исследовательская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практика направлена на </w:t>
      </w:r>
      <w:r>
        <w:rPr>
          <w:rFonts w:cs="Tahoma"/>
          <w:color w:val="000000"/>
          <w:sz w:val="24"/>
          <w:szCs w:val="24"/>
        </w:rPr>
        <w:t>освоение умений гибко и адекватно адаптироваться к изменяющимся социокультурным условиям, изменять научный и научно-практический профиль профессиональной деятельности, активно взаимодействовать в научной, производственной и общественной сферах деятельности с представителями разных сообществ. Особое внимание в процессе практики уделяется формированию научной и профессиональной позиции психолога в решении новых задач, стимулированию самостоятельности, инициативности и ответственности в реализации целей и задач практики.</w:t>
      </w:r>
    </w:p>
    <w:p>
      <w:pPr>
        <w:pStyle w:val="Normal"/>
        <w:ind w:firstLine="72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Полезными могут оказаться методические материалы, представленные ниже.</w:t>
      </w:r>
    </w:p>
    <w:p>
      <w:pPr>
        <w:pStyle w:val="Normal"/>
        <w:widowControl/>
        <w:suppressAutoHyphens w:val="false"/>
        <w:ind w:left="142" w:hanging="0"/>
        <w:jc w:val="center"/>
        <w:rPr/>
      </w:pPr>
      <w:r>
        <w:rPr>
          <w:b/>
          <w:i/>
          <w:sz w:val="24"/>
          <w:szCs w:val="24"/>
        </w:rPr>
        <w:t>Методические материалы для прохождения практики</w:t>
      </w:r>
      <w:r>
        <w:rPr>
          <w:i/>
          <w:sz w:val="24"/>
          <w:szCs w:val="24"/>
        </w:rPr>
        <w:t>.</w:t>
      </w:r>
    </w:p>
    <w:p>
      <w:pPr>
        <w:pStyle w:val="Normal"/>
        <w:ind w:firstLine="72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При подготовке материалов научно-исследовательской практики полезными могут оказаться методические материалы, представленные ниже.</w:t>
      </w:r>
    </w:p>
    <w:p>
      <w:pPr>
        <w:pStyle w:val="Normal"/>
        <w:ind w:firstLine="567"/>
        <w:jc w:val="both"/>
        <w:rPr>
          <w:b/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Основные общенаучные термины</w:t>
      </w:r>
    </w:p>
    <w:p>
      <w:pPr>
        <w:pStyle w:val="Normal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 прохождении преддипломной практики  важно иметь представление об основных общенаучных терминах, относящихся к изучаемой научной проблеме. Например: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Наука</w:t>
      </w:r>
      <w:r>
        <w:rPr>
          <w:iCs/>
          <w:sz w:val="24"/>
          <w:szCs w:val="24"/>
        </w:rPr>
        <w:t xml:space="preserve"> - сфера деятельности, целью которой является выработка новых знаний и систематизация существующих объективных знаний о действительности.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Научное исследование</w:t>
      </w:r>
      <w:r>
        <w:rPr>
          <w:iCs/>
          <w:sz w:val="24"/>
          <w:szCs w:val="24"/>
        </w:rPr>
        <w:t xml:space="preserve"> - описание, объяснение, предсказание процессов и явлений действительности, составляющих предмет исследования.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Методология научно-исследовательской деятельности</w:t>
      </w:r>
      <w:r>
        <w:rPr>
          <w:iCs/>
          <w:sz w:val="24"/>
          <w:szCs w:val="24"/>
        </w:rPr>
        <w:t xml:space="preserve"> – комплекс теоретических знаний для объяснения поведения исследуемого явления или предмета, прогнозирования будущих событий.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Метод исследования</w:t>
      </w:r>
      <w:r>
        <w:rPr>
          <w:iCs/>
          <w:sz w:val="24"/>
          <w:szCs w:val="24"/>
        </w:rPr>
        <w:t xml:space="preserve"> - совокупность приемов, способов и правил, которые исследователь применяет для получения новых знаний и фактов, открытия новых законов и категорий, совершенствования теории и выработки обоснованных практических рекомендаций.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Методика</w:t>
      </w:r>
      <w:r>
        <w:rPr>
          <w:iCs/>
          <w:sz w:val="24"/>
          <w:szCs w:val="24"/>
        </w:rPr>
        <w:t xml:space="preserve"> - последовательность решения частных задач на основе выбранного метода исследования.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Задача</w:t>
      </w:r>
      <w:r>
        <w:rPr>
          <w:iCs/>
          <w:sz w:val="24"/>
          <w:szCs w:val="24"/>
        </w:rPr>
        <w:t xml:space="preserve"> - частная проблема, решаемая уже известными методами для достижения цели.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Теория</w:t>
      </w:r>
      <w:r>
        <w:rPr>
          <w:iCs/>
          <w:sz w:val="24"/>
          <w:szCs w:val="24"/>
        </w:rPr>
        <w:t xml:space="preserve"> - высшая форма организации научного знания, дающая целостное представление о закономерностях и существенных связях в определенной области знаний. Теория строится на основе идеализированной модели объекта исследования.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Закон</w:t>
      </w:r>
      <w:r>
        <w:rPr>
          <w:iCs/>
          <w:sz w:val="24"/>
          <w:szCs w:val="24"/>
        </w:rPr>
        <w:t xml:space="preserve"> - существенное, устойчивое, повторяющееся отношение между явлениями и событиями в природе и общественной жизни.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Принцип</w:t>
      </w:r>
      <w:r>
        <w:rPr>
          <w:iCs/>
          <w:sz w:val="24"/>
          <w:szCs w:val="24"/>
        </w:rPr>
        <w:t xml:space="preserve"> - исходное положение теории или учения, основное правило деятельности.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Понятие</w:t>
      </w:r>
      <w:r>
        <w:rPr>
          <w:iCs/>
          <w:sz w:val="24"/>
          <w:szCs w:val="24"/>
        </w:rPr>
        <w:t xml:space="preserve"> - суждение о наиболее существенных сторонах и признаках исследуемого объекта.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Гипотеза</w:t>
      </w:r>
      <w:r>
        <w:rPr>
          <w:iCs/>
          <w:sz w:val="24"/>
          <w:szCs w:val="24"/>
        </w:rPr>
        <w:t xml:space="preserve"> - предположение о существовании определенных свойств объекта либо причинах изучаемого явления. Гипотезы дают стимул научным работам и определяют применяемую методику.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Концепция</w:t>
      </w:r>
      <w:r>
        <w:rPr>
          <w:iCs/>
          <w:sz w:val="24"/>
          <w:szCs w:val="24"/>
        </w:rPr>
        <w:t xml:space="preserve"> - целостный способ понимания действительности посредством объединения в систему категорий и законов на основе теоретического принципа.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Проблема</w:t>
      </w:r>
      <w:r>
        <w:rPr>
          <w:iCs/>
          <w:sz w:val="24"/>
          <w:szCs w:val="24"/>
        </w:rPr>
        <w:t xml:space="preserve"> - констатация недостаточности достигнутого уровня знаний для теоретического объяснения и практического использования явления, события, факта, случая, показателя.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Объект исследования</w:t>
      </w:r>
      <w:r>
        <w:rPr>
          <w:iCs/>
          <w:sz w:val="24"/>
          <w:szCs w:val="24"/>
        </w:rPr>
        <w:t xml:space="preserve"> - процесс или явление, порождающее проблемную ситуацию.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Предмет исследования</w:t>
      </w:r>
      <w:r>
        <w:rPr>
          <w:iCs/>
          <w:sz w:val="24"/>
          <w:szCs w:val="24"/>
        </w:rPr>
        <w:t xml:space="preserve"> - всё, что находится в границах объекта исследования, в определённом аспекте рассмотрения.</w:t>
      </w:r>
    </w:p>
    <w:p>
      <w:pPr>
        <w:pStyle w:val="Normal"/>
        <w:ind w:firstLine="567"/>
        <w:jc w:val="both"/>
        <w:rPr/>
      </w:pPr>
      <w:r>
        <w:rPr>
          <w:b/>
          <w:i/>
          <w:iCs/>
          <w:sz w:val="24"/>
          <w:szCs w:val="24"/>
        </w:rPr>
        <w:t>Анализ</w:t>
      </w:r>
      <w:r>
        <w:rPr>
          <w:iCs/>
          <w:sz w:val="24"/>
          <w:szCs w:val="24"/>
        </w:rPr>
        <w:t xml:space="preserve"> - научный метод исследования для всестороннего изучения объекта исследования, свойств и связей его составных частей.</w:t>
      </w:r>
    </w:p>
    <w:p>
      <w:pPr>
        <w:pStyle w:val="Normal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Содержание общенаучных терминов должно быть осмыслено и расширено студентом самостоятельно, при необходимости список может быть дополнен с ориентацией на конкретную тему выпускной квалификационной работы.</w:t>
      </w:r>
    </w:p>
    <w:p>
      <w:pPr>
        <w:pStyle w:val="211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>
      <w:pPr>
        <w:pStyle w:val="211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12.1 Перечень образовательных технологий, используемых при проведении практики</w:t>
      </w:r>
    </w:p>
    <w:p>
      <w:pPr>
        <w:pStyle w:val="Normal"/>
        <w:ind w:firstLine="567"/>
        <w:jc w:val="both"/>
        <w:rPr>
          <w:rFonts w:eastAsia="TimesNewRoman;MS Mincho"/>
          <w:sz w:val="24"/>
          <w:szCs w:val="24"/>
        </w:rPr>
      </w:pPr>
      <w:r>
        <w:rPr>
          <w:rFonts w:eastAsia="TimesNewRoman;MS Mincho"/>
          <w:sz w:val="24"/>
          <w:szCs w:val="24"/>
        </w:rPr>
        <w:t>При прохождении научно-исследовательской практики применяется поисково-исследовательская технология обучения. Обучающиеся в ходе выполнения индивидуального задания ориентированы на решение исследовательских задач в области социальной психологии. Выполнение задания предполагает необходимость интегрирования имеющихся у обучающихся профессиональных исследовательских знаний, умений и навыков по проведению эмпирического  социально-психологического исследования.</w:t>
      </w:r>
    </w:p>
    <w:p>
      <w:pPr>
        <w:pStyle w:val="Normal"/>
        <w:ind w:firstLine="567"/>
        <w:jc w:val="both"/>
        <w:rPr>
          <w:rFonts w:eastAsia="TimesNewRoman;MS Mincho"/>
          <w:sz w:val="24"/>
          <w:szCs w:val="24"/>
        </w:rPr>
      </w:pPr>
      <w:r>
        <w:rPr>
          <w:rFonts w:eastAsia="TimesNewRoman;MS Mincho"/>
          <w:sz w:val="24"/>
          <w:szCs w:val="24"/>
        </w:rPr>
      </w:r>
    </w:p>
    <w:p>
      <w:pPr>
        <w:pStyle w:val="Normal"/>
        <w:spacing w:before="1" w:after="0"/>
        <w:ind w:left="513" w:right="243" w:hanging="0"/>
        <w:rPr>
          <w:sz w:val="24"/>
          <w:szCs w:val="24"/>
        </w:rPr>
      </w:pPr>
      <w:r>
        <w:rPr>
          <w:sz w:val="24"/>
          <w:szCs w:val="24"/>
        </w:rPr>
        <w:t>Составитель: Григорович Л.А., д.псх.н., профессор, профессор кафедры педагогической психологии и методики преподавания</w:t>
      </w:r>
    </w:p>
    <w:p>
      <w:pPr>
        <w:pStyle w:val="Normal"/>
        <w:tabs>
          <w:tab w:val="left" w:pos="567" w:leader="none"/>
          <w:tab w:val="left" w:pos="851" w:leader="none"/>
        </w:tabs>
        <w:spacing w:lineRule="auto" w:line="276"/>
        <w:ind w:left="284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  <w:tab w:val="left" w:pos="851" w:leader="none"/>
        </w:tabs>
        <w:spacing w:lineRule="auto" w:line="276"/>
        <w:ind w:left="964" w:hanging="397"/>
        <w:rPr/>
      </w:pPr>
      <w:r>
        <w:rPr>
          <w:b/>
          <w:bCs/>
          <w:sz w:val="24"/>
          <w:szCs w:val="24"/>
        </w:rPr>
        <w:t>13.</w:t>
      </w:r>
      <w:r>
        <w:rPr>
          <w:sz w:val="24"/>
          <w:szCs w:val="24"/>
        </w:rPr>
        <w:t xml:space="preserve"> Рабочая программа </w:t>
      </w:r>
      <w:r>
        <w:rPr>
          <w:b/>
          <w:sz w:val="24"/>
          <w:szCs w:val="24"/>
          <w:u w:val="single"/>
        </w:rPr>
        <w:t>научно-исследовательской практики</w:t>
      </w:r>
      <w:r>
        <w:rPr>
          <w:sz w:val="24"/>
          <w:szCs w:val="24"/>
        </w:rPr>
        <w:t xml:space="preserve"> обсуждена и утверждена на заседании Ученого совета от « 29 » июня 2015 г. протокол № </w:t>
        <w:softHyphen/>
        <w:t>11</w:t>
      </w:r>
    </w:p>
    <w:p>
      <w:pPr>
        <w:pStyle w:val="Normal"/>
        <w:tabs>
          <w:tab w:val="left" w:pos="567" w:leader="none"/>
          <w:tab w:val="left" w:pos="851" w:leader="none"/>
        </w:tabs>
        <w:spacing w:lineRule="auto" w:line="276"/>
        <w:ind w:left="284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  <w:tab w:val="left" w:pos="851" w:leader="none"/>
        </w:tabs>
        <w:spacing w:lineRule="auto" w:line="276"/>
        <w:ind w:left="284" w:hanging="0"/>
        <w:jc w:val="center"/>
        <w:rPr>
          <w:b/>
          <w:b/>
          <w:bCs/>
          <w:sz w:val="24"/>
          <w:szCs w:val="24"/>
          <w:lang w:eastAsia="ru-RU"/>
        </w:rPr>
      </w:pPr>
      <w:bookmarkStart w:id="2" w:name="__DdeLink__7329_2780680595"/>
      <w:bookmarkEnd w:id="2"/>
      <w:r>
        <w:rPr>
          <w:b/>
          <w:bCs/>
          <w:sz w:val="24"/>
          <w:szCs w:val="24"/>
          <w:lang w:eastAsia="ru-RU"/>
        </w:rPr>
        <w:t>Лист регистрации изменений</w:t>
      </w:r>
    </w:p>
    <w:tbl>
      <w:tblPr>
        <w:tblW w:w="9766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4"/>
        <w:gridCol w:w="5207"/>
        <w:gridCol w:w="2620"/>
        <w:gridCol w:w="1404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napToGrid w:val="false"/>
              <w:ind w:right="-143"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Содержание  изменения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Реквизиты</w:t>
              <w:br/>
              <w:t>документа</w:t>
              <w:br/>
              <w:t>об утверждении</w:t>
              <w:br/>
              <w:t>изменения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Дата</w:t>
              <w:br/>
              <w:t>введения</w:t>
              <w:br/>
              <w:t>изменения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030300 Психология (квалификация (степень) «магистр»), утвержденного приказом Министерства образования и науки Российской Федерации от 22.12.2009 г. № 797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 заседания </w:t>
              <w:br/>
              <w:t>Ученого совета  от «29» июня 2015 года протокол № 11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01.09.2015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4"/>
              </w:rPr>
              <w:t>Ученого совета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37.04.01 Психология (уровень магистратуры), утвержденного приказом Министерства образования и науки Российской Федерации от 23.09.2015 г. № 1043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  заседания </w:t>
              <w:br/>
              <w:t>Ученого совета  от «26» октября 2015 года протокол № 2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27.10.2015</w:t>
            </w:r>
          </w:p>
        </w:tc>
      </w:tr>
      <w:tr>
        <w:trPr>
          <w:trHeight w:val="79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Default"/>
              <w:ind w:righ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>
            <w:pPr>
              <w:pStyle w:val="Normal"/>
              <w:ind w:right="29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  заседания </w:t>
              <w:br/>
              <w:t>Ученого совета  от «30» мая 2016 года    протокол № 8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>
        <w:trPr>
          <w:trHeight w:val="79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  заседания </w:t>
              <w:br/>
              <w:t>Ученого совета  от «28» августа 2017 года протокол № 11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01.09.2017</w:t>
            </w:r>
          </w:p>
        </w:tc>
      </w:tr>
      <w:tr>
        <w:trPr>
          <w:trHeight w:val="79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Протокол  заседания 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>Ученого совета  от «27» мая  2019 года протокол № 6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30.05.2019</w:t>
            </w:r>
          </w:p>
        </w:tc>
      </w:tr>
    </w:tbl>
    <w:p>
      <w:pPr>
        <w:pStyle w:val="Normal"/>
        <w:tabs>
          <w:tab w:val="left" w:pos="567" w:leader="none"/>
          <w:tab w:val="left" w:pos="851" w:leader="none"/>
        </w:tabs>
        <w:spacing w:lineRule="auto" w:line="276"/>
        <w:rPr/>
      </w:pPr>
      <w:r>
        <w:rPr/>
      </w:r>
    </w:p>
    <w:sectPr>
      <w:footerReference w:type="default" r:id="rId5"/>
      <w:type w:val="nextPage"/>
      <w:pgSz w:w="11906" w:h="16838"/>
      <w:pgMar w:left="1020" w:right="640" w:header="0" w:top="993" w:footer="258" w:bottom="709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b/>
        <w:szCs w:val="1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502" w:hanging="360"/>
      </w:pPr>
      <w:rPr>
        <w:sz w:val="24"/>
        <w:i w:val="false"/>
        <w:u w:val="none"/>
        <w:b/>
        <w:szCs w:val="28"/>
        <w:iCs w:val="fals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•"/>
      <w:lvlJc w:val="left"/>
      <w:pPr>
        <w:tabs>
          <w:tab w:val="num" w:pos="273"/>
        </w:tabs>
        <w:ind w:left="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•"/>
      <w:lvlJc w:val="left"/>
      <w:pPr>
        <w:tabs>
          <w:tab w:val="num" w:pos="274"/>
        </w:tabs>
        <w:ind w:left="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Normal"/>
    <w:qFormat/>
    <w:pPr>
      <w:numPr>
        <w:ilvl w:val="1"/>
        <w:numId w:val="1"/>
      </w:num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Normal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qFormat/>
    <w:pPr>
      <w:numPr>
        <w:ilvl w:val="3"/>
        <w:numId w:val="1"/>
      </w:numPr>
      <w:ind w:left="511" w:hanging="0"/>
      <w:outlineLvl w:val="3"/>
    </w:pPr>
    <w:rPr>
      <w:b/>
      <w:bCs/>
      <w:i/>
      <w:sz w:val="28"/>
      <w:szCs w:val="28"/>
    </w:rPr>
  </w:style>
  <w:style w:type="paragraph" w:styleId="5">
    <w:name w:val="Heading 5"/>
    <w:basedOn w:val="Normal"/>
    <w:qFormat/>
    <w:pPr>
      <w:numPr>
        <w:ilvl w:val="4"/>
        <w:numId w:val="1"/>
      </w:numPr>
      <w:ind w:left="214" w:right="243" w:hanging="0"/>
      <w:outlineLvl w:val="4"/>
    </w:pPr>
    <w:rPr>
      <w:i/>
      <w:sz w:val="28"/>
      <w:szCs w:val="28"/>
    </w:rPr>
  </w:style>
  <w:style w:type="paragraph" w:styleId="6">
    <w:name w:val="Heading 6"/>
    <w:basedOn w:val="Normal"/>
    <w:qFormat/>
    <w:pPr>
      <w:numPr>
        <w:ilvl w:val="5"/>
        <w:numId w:val="1"/>
      </w:numPr>
      <w:spacing w:lineRule="exact" w:line="299"/>
      <w:ind w:left="213" w:hanging="0"/>
      <w:jc w:val="center"/>
      <w:outlineLvl w:val="5"/>
    </w:pPr>
    <w:rPr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sz w:val="24"/>
      <w:szCs w:val="24"/>
    </w:rPr>
  </w:style>
  <w:style w:type="character" w:styleId="WW8Num4z0" w:customStyle="1">
    <w:name w:val="WW8Num4z0"/>
    <w:qFormat/>
    <w:rPr>
      <w:rFonts w:ascii="Symbol" w:hAnsi="Symbol" w:cs="Symbol"/>
      <w:sz w:val="24"/>
      <w:szCs w:val="18"/>
    </w:rPr>
  </w:style>
  <w:style w:type="character" w:styleId="WW8Num5z0" w:customStyle="1">
    <w:name w:val="WW8Num5z0"/>
    <w:qFormat/>
    <w:rPr>
      <w:b/>
      <w:i w:val="false"/>
      <w:iCs w:val="false"/>
      <w:sz w:val="28"/>
      <w:szCs w:val="28"/>
      <w:u w:val="none"/>
      <w:lang w:eastAsia="ru-RU"/>
    </w:rPr>
  </w:style>
  <w:style w:type="character" w:styleId="WW8Num6z0" w:customStyle="1">
    <w:name w:val="WW8Num6z0"/>
    <w:qFormat/>
    <w:rPr>
      <w:b/>
      <w:sz w:val="24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8z0" w:customStyle="1">
    <w:name w:val="WW8Num8z0"/>
    <w:qFormat/>
    <w:rPr>
      <w:rFonts w:ascii="Times New Roman" w:hAnsi="Times New Roman" w:cs="Times New Roman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>
      <w:b/>
      <w:sz w:val="24"/>
      <w:szCs w:val="24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Times New Roman" w:hAnsi="Times New Roman" w:cs="Times New Roman"/>
    </w:rPr>
  </w:style>
  <w:style w:type="character" w:styleId="WW8Num12z0" w:customStyle="1">
    <w:name w:val="WW8Num12z0"/>
    <w:qFormat/>
    <w:rPr>
      <w:rFonts w:ascii="Times New Roman" w:hAnsi="Times New Roman" w:cs="Times New Roman"/>
    </w:rPr>
  </w:style>
  <w:style w:type="character" w:styleId="WW8Num1zfalse" w:customStyle="1">
    <w:name w:val="WW8Num1zfalse"/>
    <w:qFormat/>
    <w:rPr/>
  </w:style>
  <w:style w:type="character" w:styleId="WW8Num2ztrue" w:customStyle="1">
    <w:name w:val="WW8Num2ztrue"/>
    <w:qFormat/>
    <w:rPr/>
  </w:style>
  <w:style w:type="character" w:styleId="WWWW8Num2ztrue" w:customStyle="1">
    <w:name w:val="WW-WW8Num2ztrue"/>
    <w:qFormat/>
    <w:rPr/>
  </w:style>
  <w:style w:type="character" w:styleId="WWWW8Num2ztrue1" w:customStyle="1">
    <w:name w:val="WW-WW8Num2ztrue1"/>
    <w:qFormat/>
    <w:rPr/>
  </w:style>
  <w:style w:type="character" w:styleId="WWWW8Num2ztrue2" w:customStyle="1">
    <w:name w:val="WW-WW8Num2ztrue2"/>
    <w:qFormat/>
    <w:rPr/>
  </w:style>
  <w:style w:type="character" w:styleId="WWWW8Num2ztrue3" w:customStyle="1">
    <w:name w:val="WW-WW8Num2ztrue3"/>
    <w:qFormat/>
    <w:rPr/>
  </w:style>
  <w:style w:type="character" w:styleId="WWWW8Num2ztrue4" w:customStyle="1">
    <w:name w:val="WW-WW8Num2ztrue4"/>
    <w:qFormat/>
    <w:rPr/>
  </w:style>
  <w:style w:type="character" w:styleId="WWWW8Num2ztrue5" w:customStyle="1">
    <w:name w:val="WW-WW8Num2ztrue5"/>
    <w:qFormat/>
    <w:rPr/>
  </w:style>
  <w:style w:type="character" w:styleId="WWWW8Num2ztrue6" w:customStyle="1">
    <w:name w:val="WW-WW8Num2ztrue6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false" w:customStyle="1">
    <w:name w:val="WW8Num5zfalse"/>
    <w:qFormat/>
    <w:rPr/>
  </w:style>
  <w:style w:type="character" w:styleId="WW8Num5ztrue" w:customStyle="1">
    <w:name w:val="WW8Num5ztrue"/>
    <w:qFormat/>
    <w:rPr/>
  </w:style>
  <w:style w:type="character" w:styleId="WWWW8Num5ztrue" w:customStyle="1">
    <w:name w:val="WW-WW8Num5ztrue"/>
    <w:qFormat/>
    <w:rPr/>
  </w:style>
  <w:style w:type="character" w:styleId="WWWW8Num5ztrue1" w:customStyle="1">
    <w:name w:val="WW-WW8Num5ztrue1"/>
    <w:qFormat/>
    <w:rPr/>
  </w:style>
  <w:style w:type="character" w:styleId="WWWW8Num5ztrue2" w:customStyle="1">
    <w:name w:val="WW-WW8Num5ztrue2"/>
    <w:qFormat/>
    <w:rPr/>
  </w:style>
  <w:style w:type="character" w:styleId="WWWW8Num5ztrue3" w:customStyle="1">
    <w:name w:val="WW-WW8Num5ztrue3"/>
    <w:qFormat/>
    <w:rPr/>
  </w:style>
  <w:style w:type="character" w:styleId="WWWW8Num5ztrue4" w:customStyle="1">
    <w:name w:val="WW-WW8Num5ztrue4"/>
    <w:qFormat/>
    <w:rPr/>
  </w:style>
  <w:style w:type="character" w:styleId="WWWW8Num5ztrue5" w:customStyle="1">
    <w:name w:val="WW-WW8Num5ztrue5"/>
    <w:qFormat/>
    <w:rPr/>
  </w:style>
  <w:style w:type="character" w:styleId="WWWW8Num5ztrue6" w:customStyle="1">
    <w:name w:val="WW-WW8Num5ztrue6"/>
    <w:qFormat/>
    <w:rPr/>
  </w:style>
  <w:style w:type="character" w:styleId="WW8Num6z1" w:customStyle="1">
    <w:name w:val="WW8Num6z1"/>
    <w:qFormat/>
    <w:rPr>
      <w:rFonts w:ascii="Symbol" w:hAnsi="Symbol" w:cs="Symbol"/>
    </w:rPr>
  </w:style>
  <w:style w:type="character" w:styleId="WW8Num6ztrue" w:customStyle="1">
    <w:name w:val="WW8Num6ztrue"/>
    <w:qFormat/>
    <w:rPr/>
  </w:style>
  <w:style w:type="character" w:styleId="WWWW8Num6ztrue" w:customStyle="1">
    <w:name w:val="WW-WW8Num6ztrue"/>
    <w:qFormat/>
    <w:rPr/>
  </w:style>
  <w:style w:type="character" w:styleId="WWWW8Num6ztrue1" w:customStyle="1">
    <w:name w:val="WW-WW8Num6ztrue1"/>
    <w:qFormat/>
    <w:rPr/>
  </w:style>
  <w:style w:type="character" w:styleId="WWWW8Num6ztrue2" w:customStyle="1">
    <w:name w:val="WW-WW8Num6ztrue2"/>
    <w:qFormat/>
    <w:rPr/>
  </w:style>
  <w:style w:type="character" w:styleId="WWWW8Num6ztrue3" w:customStyle="1">
    <w:name w:val="WW-WW8Num6ztrue3"/>
    <w:qFormat/>
    <w:rPr/>
  </w:style>
  <w:style w:type="character" w:styleId="WWWW8Num6ztrue4" w:customStyle="1">
    <w:name w:val="WW-WW8Num6ztrue4"/>
    <w:qFormat/>
    <w:rPr/>
  </w:style>
  <w:style w:type="character" w:styleId="WWWW8Num6ztrue5" w:customStyle="1">
    <w:name w:val="WW-WW8Num6ztrue5"/>
    <w:qFormat/>
    <w:rPr/>
  </w:style>
  <w:style w:type="character" w:styleId="WW8Num7ztrue" w:customStyle="1">
    <w:name w:val="WW8Num7ztrue"/>
    <w:qFormat/>
    <w:rPr/>
  </w:style>
  <w:style w:type="character" w:styleId="WWWW8Num7ztrue" w:customStyle="1">
    <w:name w:val="WW-WW8Num7ztrue"/>
    <w:qFormat/>
    <w:rPr/>
  </w:style>
  <w:style w:type="character" w:styleId="WWWW8Num7ztrue1" w:customStyle="1">
    <w:name w:val="WW-WW8Num7ztrue1"/>
    <w:qFormat/>
    <w:rPr/>
  </w:style>
  <w:style w:type="character" w:styleId="WWWW8Num7ztrue2" w:customStyle="1">
    <w:name w:val="WW-WW8Num7ztrue2"/>
    <w:qFormat/>
    <w:rPr/>
  </w:style>
  <w:style w:type="character" w:styleId="WWWW8Num7ztrue3" w:customStyle="1">
    <w:name w:val="WW-WW8Num7ztrue3"/>
    <w:qFormat/>
    <w:rPr/>
  </w:style>
  <w:style w:type="character" w:styleId="WWWW8Num7ztrue4" w:customStyle="1">
    <w:name w:val="WW-WW8Num7ztrue4"/>
    <w:qFormat/>
    <w:rPr/>
  </w:style>
  <w:style w:type="character" w:styleId="WWWW8Num7ztrue5" w:customStyle="1">
    <w:name w:val="WW-WW8Num7ztrue5"/>
    <w:qFormat/>
    <w:rPr/>
  </w:style>
  <w:style w:type="character" w:styleId="WWWW8Num7ztrue6" w:customStyle="1">
    <w:name w:val="WW-WW8Num7ztrue6"/>
    <w:qFormat/>
    <w:rPr/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true" w:customStyle="1">
    <w:name w:val="WW8Num12ztrue"/>
    <w:qFormat/>
    <w:rPr/>
  </w:style>
  <w:style w:type="character" w:styleId="WWWW8Num12ztrue" w:customStyle="1">
    <w:name w:val="WW-WW8Num12ztrue"/>
    <w:qFormat/>
    <w:rPr/>
  </w:style>
  <w:style w:type="character" w:styleId="WWWW8Num12ztrue1" w:customStyle="1">
    <w:name w:val="WW-WW8Num12ztrue1"/>
    <w:qFormat/>
    <w:rPr/>
  </w:style>
  <w:style w:type="character" w:styleId="WWWW8Num12ztrue2" w:customStyle="1">
    <w:name w:val="WW-WW8Num12ztrue2"/>
    <w:qFormat/>
    <w:rPr/>
  </w:style>
  <w:style w:type="character" w:styleId="WWWW8Num12ztrue3" w:customStyle="1">
    <w:name w:val="WW-WW8Num12ztrue3"/>
    <w:qFormat/>
    <w:rPr/>
  </w:style>
  <w:style w:type="character" w:styleId="WWWW8Num12ztrue4" w:customStyle="1">
    <w:name w:val="WW-WW8Num12ztrue4"/>
    <w:qFormat/>
    <w:rPr/>
  </w:style>
  <w:style w:type="character" w:styleId="WWWW8Num12ztrue5" w:customStyle="1">
    <w:name w:val="WW-WW8Num12ztrue5"/>
    <w:qFormat/>
    <w:rPr/>
  </w:style>
  <w:style w:type="character" w:styleId="WWWW8Num12ztrue6" w:customStyle="1">
    <w:name w:val="WW-WW8Num12ztrue6"/>
    <w:qFormat/>
    <w:rPr/>
  </w:style>
  <w:style w:type="character" w:styleId="WW8Num13zfalse" w:customStyle="1">
    <w:name w:val="WW8Num13zfalse"/>
    <w:qFormat/>
    <w:rPr>
      <w:b/>
    </w:rPr>
  </w:style>
  <w:style w:type="character" w:styleId="WW8Num13ztrue" w:customStyle="1">
    <w:name w:val="WW8Num13ztrue"/>
    <w:qFormat/>
    <w:rPr/>
  </w:style>
  <w:style w:type="character" w:styleId="WWWW8Num13ztrue" w:customStyle="1">
    <w:name w:val="WW-WW8Num13ztrue"/>
    <w:qFormat/>
    <w:rPr/>
  </w:style>
  <w:style w:type="character" w:styleId="WWWW8Num13ztrue1" w:customStyle="1">
    <w:name w:val="WW-WW8Num13ztrue1"/>
    <w:qFormat/>
    <w:rPr/>
  </w:style>
  <w:style w:type="character" w:styleId="WWWW8Num13ztrue2" w:customStyle="1">
    <w:name w:val="WW-WW8Num13ztrue2"/>
    <w:qFormat/>
    <w:rPr/>
  </w:style>
  <w:style w:type="character" w:styleId="WWWW8Num13ztrue3" w:customStyle="1">
    <w:name w:val="WW-WW8Num13ztrue3"/>
    <w:qFormat/>
    <w:rPr/>
  </w:style>
  <w:style w:type="character" w:styleId="WWWW8Num13ztrue4" w:customStyle="1">
    <w:name w:val="WW-WW8Num13ztrue4"/>
    <w:qFormat/>
    <w:rPr/>
  </w:style>
  <w:style w:type="character" w:styleId="WWWW8Num13ztrue5" w:customStyle="1">
    <w:name w:val="WW-WW8Num13ztrue5"/>
    <w:qFormat/>
    <w:rPr/>
  </w:style>
  <w:style w:type="character" w:styleId="WWWW8Num13ztrue6" w:customStyle="1">
    <w:name w:val="WW-WW8Num13ztrue6"/>
    <w:qFormat/>
    <w:rPr/>
  </w:style>
  <w:style w:type="character" w:styleId="WW8Num14z0" w:customStyle="1">
    <w:name w:val="WW8Num14z0"/>
    <w:qFormat/>
    <w:rPr>
      <w:rFonts w:cs="Times New Roman"/>
      <w:b w:val="false"/>
      <w:i w:val="false"/>
    </w:rPr>
  </w:style>
  <w:style w:type="character" w:styleId="WW8Num14z1" w:customStyle="1">
    <w:name w:val="WW8Num14z1"/>
    <w:qFormat/>
    <w:rPr>
      <w:rFonts w:cs="Times New Roman"/>
    </w:rPr>
  </w:style>
  <w:style w:type="character" w:styleId="WW8Num15z0" w:customStyle="1">
    <w:name w:val="WW8Num15z0"/>
    <w:qFormat/>
    <w:rPr>
      <w:b w:val="false"/>
      <w:i w:val="false"/>
      <w:color w:val="000000"/>
    </w:rPr>
  </w:style>
  <w:style w:type="character" w:styleId="WW8Num15ztrue" w:customStyle="1">
    <w:name w:val="WW8Num15ztrue"/>
    <w:qFormat/>
    <w:rPr/>
  </w:style>
  <w:style w:type="character" w:styleId="WWWW8Num15ztrue" w:customStyle="1">
    <w:name w:val="WW-WW8Num15ztrue"/>
    <w:qFormat/>
    <w:rPr/>
  </w:style>
  <w:style w:type="character" w:styleId="WWWW8Num15ztrue1" w:customStyle="1">
    <w:name w:val="WW-WW8Num15ztrue1"/>
    <w:qFormat/>
    <w:rPr/>
  </w:style>
  <w:style w:type="character" w:styleId="WWWW8Num15ztrue2" w:customStyle="1">
    <w:name w:val="WW-WW8Num15ztrue2"/>
    <w:qFormat/>
    <w:rPr/>
  </w:style>
  <w:style w:type="character" w:styleId="WWWW8Num15ztrue3" w:customStyle="1">
    <w:name w:val="WW-WW8Num15ztrue3"/>
    <w:qFormat/>
    <w:rPr/>
  </w:style>
  <w:style w:type="character" w:styleId="WWWW8Num15ztrue4" w:customStyle="1">
    <w:name w:val="WW-WW8Num15ztrue4"/>
    <w:qFormat/>
    <w:rPr/>
  </w:style>
  <w:style w:type="character" w:styleId="WWWW8Num15ztrue5" w:customStyle="1">
    <w:name w:val="WW-WW8Num15ztrue5"/>
    <w:qFormat/>
    <w:rPr/>
  </w:style>
  <w:style w:type="character" w:styleId="WWWW8Num15ztrue6" w:customStyle="1">
    <w:name w:val="WW-WW8Num15ztrue6"/>
    <w:qFormat/>
    <w:rPr/>
  </w:style>
  <w:style w:type="character" w:styleId="WW8Num16z0" w:customStyle="1">
    <w:name w:val="WW8Num16z0"/>
    <w:qFormat/>
    <w:rPr>
      <w:rFonts w:ascii="Times New Roman" w:hAnsi="Times New Roman" w:eastAsia="Times New Roman" w:cs="Times New Roman"/>
      <w:i/>
      <w:w w:val="99"/>
      <w:sz w:val="28"/>
      <w:szCs w:val="28"/>
    </w:rPr>
  </w:style>
  <w:style w:type="character" w:styleId="WW8Num16ztrue" w:customStyle="1">
    <w:name w:val="WW8Num16ztrue"/>
    <w:qFormat/>
    <w:rPr/>
  </w:style>
  <w:style w:type="character" w:styleId="WWWW8Num16ztrue" w:customStyle="1">
    <w:name w:val="WW-WW8Num16ztrue"/>
    <w:qFormat/>
    <w:rPr/>
  </w:style>
  <w:style w:type="character" w:styleId="WWWW8Num16ztrue1" w:customStyle="1">
    <w:name w:val="WW-WW8Num16ztrue1"/>
    <w:qFormat/>
    <w:rPr/>
  </w:style>
  <w:style w:type="character" w:styleId="WWWW8Num16ztrue2" w:customStyle="1">
    <w:name w:val="WW-WW8Num16ztrue2"/>
    <w:qFormat/>
    <w:rPr/>
  </w:style>
  <w:style w:type="character" w:styleId="WWWW8Num16ztrue3" w:customStyle="1">
    <w:name w:val="WW-WW8Num16ztrue3"/>
    <w:qFormat/>
    <w:rPr/>
  </w:style>
  <w:style w:type="character" w:styleId="WWWW8Num16ztrue4" w:customStyle="1">
    <w:name w:val="WW-WW8Num16ztrue4"/>
    <w:qFormat/>
    <w:rPr/>
  </w:style>
  <w:style w:type="character" w:styleId="WWWW8Num16ztrue5" w:customStyle="1">
    <w:name w:val="WW-WW8Num16ztrue5"/>
    <w:qFormat/>
    <w:rPr/>
  </w:style>
  <w:style w:type="character" w:styleId="WWWW8Num16ztrue6" w:customStyle="1">
    <w:name w:val="WW-WW8Num16ztrue6"/>
    <w:qFormat/>
    <w:rPr/>
  </w:style>
  <w:style w:type="character" w:styleId="WW8Num17z0" w:customStyle="1">
    <w:name w:val="WW8Num17z0"/>
    <w:qFormat/>
    <w:rPr>
      <w:rFonts w:cs="Times New Roman"/>
      <w:b w:val="false"/>
      <w:i w:val="false"/>
    </w:rPr>
  </w:style>
  <w:style w:type="character" w:styleId="WW8Num17z1" w:customStyle="1">
    <w:name w:val="WW8Num17z1"/>
    <w:qFormat/>
    <w:rPr>
      <w:rFonts w:cs="Times New Roman"/>
    </w:rPr>
  </w:style>
  <w:style w:type="character" w:styleId="WW8Num18z0" w:customStyle="1">
    <w:name w:val="WW8Num18z0"/>
    <w:qFormat/>
    <w:rPr>
      <w:rFonts w:cs="Times New Roman"/>
      <w:b w:val="false"/>
      <w:i w:val="false"/>
    </w:rPr>
  </w:style>
  <w:style w:type="character" w:styleId="WW8Num18z1" w:customStyle="1">
    <w:name w:val="WW8Num18z1"/>
    <w:qFormat/>
    <w:rPr>
      <w:rFonts w:cs="Times New Roman"/>
    </w:rPr>
  </w:style>
  <w:style w:type="character" w:styleId="WW8Num19z0" w:customStyle="1">
    <w:name w:val="WW8Num19z0"/>
    <w:qFormat/>
    <w:rPr>
      <w:b w:val="false"/>
      <w:i w:val="false"/>
    </w:rPr>
  </w:style>
  <w:style w:type="character" w:styleId="WW8Num19z1" w:customStyle="1">
    <w:name w:val="WW8Num19z1"/>
    <w:qFormat/>
    <w:rPr>
      <w:b/>
      <w:bCs/>
      <w:i/>
      <w:iCs/>
      <w:sz w:val="24"/>
    </w:rPr>
  </w:style>
  <w:style w:type="character" w:styleId="WW8Num19z2" w:customStyle="1">
    <w:name w:val="WW8Num19z2"/>
    <w:qFormat/>
    <w:rPr>
      <w:b/>
      <w:i/>
    </w:rPr>
  </w:style>
  <w:style w:type="character" w:styleId="WW8Num20z0" w:customStyle="1">
    <w:name w:val="WW8Num20z0"/>
    <w:qFormat/>
    <w:rPr>
      <w:b w:val="false"/>
      <w:i w:val="false"/>
      <w:color w:val="000000"/>
      <w:sz w:val="24"/>
      <w:szCs w:val="24"/>
      <w:lang w:eastAsia="ru-RU"/>
    </w:rPr>
  </w:style>
  <w:style w:type="character" w:styleId="WW8Num20z1" w:customStyle="1">
    <w:name w:val="WW8Num20z1"/>
    <w:qFormat/>
    <w:rPr>
      <w:rFonts w:cs="Times New Roman"/>
    </w:rPr>
  </w:style>
  <w:style w:type="character" w:styleId="WW8Num21z0" w:customStyle="1">
    <w:name w:val="WW8Num21z0"/>
    <w:qFormat/>
    <w:rPr>
      <w:b w:val="false"/>
    </w:rPr>
  </w:style>
  <w:style w:type="character" w:styleId="WW8Num21ztrue" w:customStyle="1">
    <w:name w:val="WW8Num21ztrue"/>
    <w:qFormat/>
    <w:rPr/>
  </w:style>
  <w:style w:type="character" w:styleId="WWWW8Num21ztrue" w:customStyle="1">
    <w:name w:val="WW-WW8Num21ztrue"/>
    <w:qFormat/>
    <w:rPr/>
  </w:style>
  <w:style w:type="character" w:styleId="WWWW8Num21ztrue1" w:customStyle="1">
    <w:name w:val="WW-WW8Num21ztrue1"/>
    <w:qFormat/>
    <w:rPr/>
  </w:style>
  <w:style w:type="character" w:styleId="WWWW8Num21ztrue2" w:customStyle="1">
    <w:name w:val="WW-WW8Num21ztrue2"/>
    <w:qFormat/>
    <w:rPr/>
  </w:style>
  <w:style w:type="character" w:styleId="WWWW8Num21ztrue3" w:customStyle="1">
    <w:name w:val="WW-WW8Num21ztrue3"/>
    <w:qFormat/>
    <w:rPr/>
  </w:style>
  <w:style w:type="character" w:styleId="WWWW8Num21ztrue4" w:customStyle="1">
    <w:name w:val="WW-WW8Num21ztrue4"/>
    <w:qFormat/>
    <w:rPr/>
  </w:style>
  <w:style w:type="character" w:styleId="WWWW8Num21ztrue5" w:customStyle="1">
    <w:name w:val="WW-WW8Num21ztrue5"/>
    <w:qFormat/>
    <w:rPr/>
  </w:style>
  <w:style w:type="character" w:styleId="WWWW8Num21ztrue6" w:customStyle="1">
    <w:name w:val="WW-WW8Num21ztrue6"/>
    <w:qFormat/>
    <w:rPr/>
  </w:style>
  <w:style w:type="character" w:styleId="WW8Num22z0" w:customStyle="1">
    <w:name w:val="WW8Num22z0"/>
    <w:qFormat/>
    <w:rPr>
      <w:rFonts w:ascii="Times New Roman CYR" w:hAnsi="Times New Roman CYR" w:cs="Times New Roman CYR"/>
      <w:sz w:val="24"/>
      <w:szCs w:val="24"/>
      <w:lang w:eastAsia="ru-RU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>
      <w:b/>
    </w:rPr>
  </w:style>
  <w:style w:type="character" w:styleId="WW8Num23ztrue" w:customStyle="1">
    <w:name w:val="WW8Num23ztrue"/>
    <w:qFormat/>
    <w:rPr/>
  </w:style>
  <w:style w:type="character" w:styleId="WWWW8Num23ztrue" w:customStyle="1">
    <w:name w:val="WW-WW8Num23ztrue"/>
    <w:qFormat/>
    <w:rPr/>
  </w:style>
  <w:style w:type="character" w:styleId="WWWW8Num23ztrue1" w:customStyle="1">
    <w:name w:val="WW-WW8Num23ztrue1"/>
    <w:qFormat/>
    <w:rPr/>
  </w:style>
  <w:style w:type="character" w:styleId="WWWW8Num23ztrue2" w:customStyle="1">
    <w:name w:val="WW-WW8Num23ztrue2"/>
    <w:qFormat/>
    <w:rPr/>
  </w:style>
  <w:style w:type="character" w:styleId="WWWW8Num23ztrue3" w:customStyle="1">
    <w:name w:val="WW-WW8Num23ztrue3"/>
    <w:qFormat/>
    <w:rPr/>
  </w:style>
  <w:style w:type="character" w:styleId="WWWW8Num23ztrue4" w:customStyle="1">
    <w:name w:val="WW-WW8Num23ztrue4"/>
    <w:qFormat/>
    <w:rPr/>
  </w:style>
  <w:style w:type="character" w:styleId="WWWW8Num23ztrue5" w:customStyle="1">
    <w:name w:val="WW-WW8Num23ztrue5"/>
    <w:qFormat/>
    <w:rPr/>
  </w:style>
  <w:style w:type="character" w:styleId="WWWW8Num23ztrue6" w:customStyle="1">
    <w:name w:val="WW-WW8Num23ztrue6"/>
    <w:qFormat/>
    <w:rPr/>
  </w:style>
  <w:style w:type="character" w:styleId="WW8Num24zfalse" w:customStyle="1">
    <w:name w:val="WW8Num24zfalse"/>
    <w:qFormat/>
    <w:rPr/>
  </w:style>
  <w:style w:type="character" w:styleId="WW8Num24ztrue" w:customStyle="1">
    <w:name w:val="WW8Num24ztrue"/>
    <w:qFormat/>
    <w:rPr/>
  </w:style>
  <w:style w:type="character" w:styleId="WWWW8Num24ztrue" w:customStyle="1">
    <w:name w:val="WW-WW8Num24ztrue"/>
    <w:qFormat/>
    <w:rPr/>
  </w:style>
  <w:style w:type="character" w:styleId="WWWW8Num24ztrue1" w:customStyle="1">
    <w:name w:val="WW-WW8Num24ztrue1"/>
    <w:qFormat/>
    <w:rPr/>
  </w:style>
  <w:style w:type="character" w:styleId="WWWW8Num24ztrue2" w:customStyle="1">
    <w:name w:val="WW-WW8Num24ztrue2"/>
    <w:qFormat/>
    <w:rPr/>
  </w:style>
  <w:style w:type="character" w:styleId="WWWW8Num24ztrue3" w:customStyle="1">
    <w:name w:val="WW-WW8Num24ztrue3"/>
    <w:qFormat/>
    <w:rPr/>
  </w:style>
  <w:style w:type="character" w:styleId="WWWW8Num24ztrue4" w:customStyle="1">
    <w:name w:val="WW-WW8Num24ztrue4"/>
    <w:qFormat/>
    <w:rPr/>
  </w:style>
  <w:style w:type="character" w:styleId="WWWW8Num24ztrue5" w:customStyle="1">
    <w:name w:val="WW-WW8Num24ztrue5"/>
    <w:qFormat/>
    <w:rPr/>
  </w:style>
  <w:style w:type="character" w:styleId="WWWW8Num24ztrue6" w:customStyle="1">
    <w:name w:val="WW-WW8Num24ztrue6"/>
    <w:qFormat/>
    <w:rPr/>
  </w:style>
  <w:style w:type="character" w:styleId="WW8Num25zfalse" w:customStyle="1">
    <w:name w:val="WW8Num25zfalse"/>
    <w:qFormat/>
    <w:rPr/>
  </w:style>
  <w:style w:type="character" w:styleId="WW8Num25ztrue" w:customStyle="1">
    <w:name w:val="WW8Num25ztrue"/>
    <w:qFormat/>
    <w:rPr/>
  </w:style>
  <w:style w:type="character" w:styleId="WWWW8Num25ztrue" w:customStyle="1">
    <w:name w:val="WW-WW8Num25ztrue"/>
    <w:qFormat/>
    <w:rPr/>
  </w:style>
  <w:style w:type="character" w:styleId="WWWW8Num25ztrue1" w:customStyle="1">
    <w:name w:val="WW-WW8Num25ztrue1"/>
    <w:qFormat/>
    <w:rPr/>
  </w:style>
  <w:style w:type="character" w:styleId="WWWW8Num25ztrue2" w:customStyle="1">
    <w:name w:val="WW-WW8Num25ztrue2"/>
    <w:qFormat/>
    <w:rPr/>
  </w:style>
  <w:style w:type="character" w:styleId="WWWW8Num25ztrue3" w:customStyle="1">
    <w:name w:val="WW-WW8Num25ztrue3"/>
    <w:qFormat/>
    <w:rPr/>
  </w:style>
  <w:style w:type="character" w:styleId="WWWW8Num25ztrue4" w:customStyle="1">
    <w:name w:val="WW-WW8Num25ztrue4"/>
    <w:qFormat/>
    <w:rPr/>
  </w:style>
  <w:style w:type="character" w:styleId="WWWW8Num25ztrue5" w:customStyle="1">
    <w:name w:val="WW-WW8Num25ztrue5"/>
    <w:qFormat/>
    <w:rPr/>
  </w:style>
  <w:style w:type="character" w:styleId="WWWW8Num25ztrue6" w:customStyle="1">
    <w:name w:val="WW-WW8Num25ztrue6"/>
    <w:qFormat/>
    <w:rPr/>
  </w:style>
  <w:style w:type="character" w:styleId="WW8Num26z0" w:customStyle="1">
    <w:name w:val="WW8Num26z0"/>
    <w:qFormat/>
    <w:rPr>
      <w:rFonts w:ascii="Symbol" w:hAnsi="Symbol" w:eastAsia="Symbol" w:cs="Symbol"/>
      <w:w w:val="100"/>
      <w:sz w:val="20"/>
      <w:szCs w:val="20"/>
    </w:rPr>
  </w:style>
  <w:style w:type="character" w:styleId="WW8Num26ztrue" w:customStyle="1">
    <w:name w:val="WW8Num26ztrue"/>
    <w:qFormat/>
    <w:rPr/>
  </w:style>
  <w:style w:type="character" w:styleId="WWWW8Num26ztrue" w:customStyle="1">
    <w:name w:val="WW-WW8Num26ztrue"/>
    <w:qFormat/>
    <w:rPr/>
  </w:style>
  <w:style w:type="character" w:styleId="WWWW8Num26ztrue1" w:customStyle="1">
    <w:name w:val="WW-WW8Num26ztrue1"/>
    <w:qFormat/>
    <w:rPr/>
  </w:style>
  <w:style w:type="character" w:styleId="WWWW8Num26ztrue2" w:customStyle="1">
    <w:name w:val="WW-WW8Num26ztrue2"/>
    <w:qFormat/>
    <w:rPr/>
  </w:style>
  <w:style w:type="character" w:styleId="WWWW8Num26ztrue3" w:customStyle="1">
    <w:name w:val="WW-WW8Num26ztrue3"/>
    <w:qFormat/>
    <w:rPr/>
  </w:style>
  <w:style w:type="character" w:styleId="WWWW8Num26ztrue4" w:customStyle="1">
    <w:name w:val="WW-WW8Num26ztrue4"/>
    <w:qFormat/>
    <w:rPr/>
  </w:style>
  <w:style w:type="character" w:styleId="WWWW8Num26ztrue5" w:customStyle="1">
    <w:name w:val="WW-WW8Num26ztrue5"/>
    <w:qFormat/>
    <w:rPr/>
  </w:style>
  <w:style w:type="character" w:styleId="WWWW8Num26ztrue6" w:customStyle="1">
    <w:name w:val="WW-WW8Num26ztrue6"/>
    <w:qFormat/>
    <w:rPr/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false" w:customStyle="1">
    <w:name w:val="WW8Num28zfalse"/>
    <w:qFormat/>
    <w:rPr/>
  </w:style>
  <w:style w:type="character" w:styleId="WW8Num28ztrue" w:customStyle="1">
    <w:name w:val="WW8Num28ztrue"/>
    <w:qFormat/>
    <w:rPr/>
  </w:style>
  <w:style w:type="character" w:styleId="WW8Num28z2" w:customStyle="1">
    <w:name w:val="WW8Num28z2"/>
    <w:qFormat/>
    <w:rPr>
      <w:b/>
      <w:sz w:val="28"/>
      <w:szCs w:val="28"/>
    </w:rPr>
  </w:style>
  <w:style w:type="character" w:styleId="WWWW8Num28ztrue" w:customStyle="1">
    <w:name w:val="WW-WW8Num28ztrue"/>
    <w:qFormat/>
    <w:rPr/>
  </w:style>
  <w:style w:type="character" w:styleId="WWWW8Num28ztrue1" w:customStyle="1">
    <w:name w:val="WW-WW8Num28ztrue1"/>
    <w:qFormat/>
    <w:rPr/>
  </w:style>
  <w:style w:type="character" w:styleId="WWWW8Num28ztrue2" w:customStyle="1">
    <w:name w:val="WW-WW8Num28ztrue2"/>
    <w:qFormat/>
    <w:rPr/>
  </w:style>
  <w:style w:type="character" w:styleId="WWWW8Num28ztrue3" w:customStyle="1">
    <w:name w:val="WW-WW8Num28ztrue3"/>
    <w:qFormat/>
    <w:rPr/>
  </w:style>
  <w:style w:type="character" w:styleId="WWWW8Num28ztrue4" w:customStyle="1">
    <w:name w:val="WW-WW8Num28ztrue4"/>
    <w:qFormat/>
    <w:rPr/>
  </w:style>
  <w:style w:type="character" w:styleId="WWWW8Num28ztrue5" w:customStyle="1">
    <w:name w:val="WW-WW8Num28ztrue5"/>
    <w:qFormat/>
    <w:rPr/>
  </w:style>
  <w:style w:type="character" w:styleId="WW8Num29z0" w:customStyle="1">
    <w:name w:val="WW8Num29z0"/>
    <w:qFormat/>
    <w:rPr>
      <w:b w:val="false"/>
      <w:i w:val="false"/>
      <w:sz w:val="24"/>
      <w:lang w:eastAsia="ru-RU"/>
    </w:rPr>
  </w:style>
  <w:style w:type="character" w:styleId="WW8Num29ztrue" w:customStyle="1">
    <w:name w:val="WW8Num29ztrue"/>
    <w:qFormat/>
    <w:rPr/>
  </w:style>
  <w:style w:type="character" w:styleId="WWWW8Num29ztrue" w:customStyle="1">
    <w:name w:val="WW-WW8Num29ztrue"/>
    <w:qFormat/>
    <w:rPr/>
  </w:style>
  <w:style w:type="character" w:styleId="WWWW8Num29ztrue1" w:customStyle="1">
    <w:name w:val="WW-WW8Num29ztrue1"/>
    <w:qFormat/>
    <w:rPr/>
  </w:style>
  <w:style w:type="character" w:styleId="WWWW8Num29ztrue2" w:customStyle="1">
    <w:name w:val="WW-WW8Num29ztrue2"/>
    <w:qFormat/>
    <w:rPr/>
  </w:style>
  <w:style w:type="character" w:styleId="WWWW8Num29ztrue3" w:customStyle="1">
    <w:name w:val="WW-WW8Num29ztrue3"/>
    <w:qFormat/>
    <w:rPr/>
  </w:style>
  <w:style w:type="character" w:styleId="WWWW8Num29ztrue4" w:customStyle="1">
    <w:name w:val="WW-WW8Num29ztrue4"/>
    <w:qFormat/>
    <w:rPr/>
  </w:style>
  <w:style w:type="character" w:styleId="WWWW8Num29ztrue5" w:customStyle="1">
    <w:name w:val="WW-WW8Num29ztrue5"/>
    <w:qFormat/>
    <w:rPr/>
  </w:style>
  <w:style w:type="character" w:styleId="WWWW8Num29ztrue6" w:customStyle="1">
    <w:name w:val="WW-WW8Num29ztrue6"/>
    <w:qFormat/>
    <w:rPr/>
  </w:style>
  <w:style w:type="character" w:styleId="WW8Num30z0" w:customStyle="1">
    <w:name w:val="WW8Num30z0"/>
    <w:qFormat/>
    <w:rPr>
      <w:rFonts w:cs="Times New Roman"/>
      <w:b w:val="false"/>
      <w:i w:val="false"/>
    </w:rPr>
  </w:style>
  <w:style w:type="character" w:styleId="WW8Num30z1" w:customStyle="1">
    <w:name w:val="WW8Num30z1"/>
    <w:qFormat/>
    <w:rPr>
      <w:rFonts w:cs="Times New Roman"/>
    </w:rPr>
  </w:style>
  <w:style w:type="character" w:styleId="WW8Num31z0" w:customStyle="1">
    <w:name w:val="WW8Num31z0"/>
    <w:qFormat/>
    <w:rPr>
      <w:b w:val="false"/>
      <w:i w:val="false"/>
    </w:rPr>
  </w:style>
  <w:style w:type="character" w:styleId="WW8Num31ztrue" w:customStyle="1">
    <w:name w:val="WW8Num31ztrue"/>
    <w:qFormat/>
    <w:rPr/>
  </w:style>
  <w:style w:type="character" w:styleId="WWWW8Num31ztrue" w:customStyle="1">
    <w:name w:val="WW-WW8Num31ztrue"/>
    <w:qFormat/>
    <w:rPr/>
  </w:style>
  <w:style w:type="character" w:styleId="WWWW8Num31ztrue1" w:customStyle="1">
    <w:name w:val="WW-WW8Num31ztrue1"/>
    <w:qFormat/>
    <w:rPr/>
  </w:style>
  <w:style w:type="character" w:styleId="WWWW8Num31ztrue2" w:customStyle="1">
    <w:name w:val="WW-WW8Num31ztrue2"/>
    <w:qFormat/>
    <w:rPr/>
  </w:style>
  <w:style w:type="character" w:styleId="WWWW8Num31ztrue3" w:customStyle="1">
    <w:name w:val="WW-WW8Num31ztrue3"/>
    <w:qFormat/>
    <w:rPr/>
  </w:style>
  <w:style w:type="character" w:styleId="WWWW8Num31ztrue4" w:customStyle="1">
    <w:name w:val="WW-WW8Num31ztrue4"/>
    <w:qFormat/>
    <w:rPr/>
  </w:style>
  <w:style w:type="character" w:styleId="WWWW8Num31ztrue5" w:customStyle="1">
    <w:name w:val="WW-WW8Num31ztrue5"/>
    <w:qFormat/>
    <w:rPr/>
  </w:style>
  <w:style w:type="character" w:styleId="WWWW8Num31ztrue6" w:customStyle="1">
    <w:name w:val="WW-WW8Num31ztrue6"/>
    <w:qFormat/>
    <w:rPr/>
  </w:style>
  <w:style w:type="character" w:styleId="WW8Num32zfalse" w:customStyle="1">
    <w:name w:val="WW8Num32zfalse"/>
    <w:qFormat/>
    <w:rPr/>
  </w:style>
  <w:style w:type="character" w:styleId="WW8Num32ztrue" w:customStyle="1">
    <w:name w:val="WW8Num32ztrue"/>
    <w:qFormat/>
    <w:rPr>
      <w:b/>
      <w:sz w:val="24"/>
      <w:szCs w:val="24"/>
    </w:rPr>
  </w:style>
  <w:style w:type="character" w:styleId="WWWW8Num32ztrue" w:customStyle="1">
    <w:name w:val="WW-WW8Num32ztrue"/>
    <w:qFormat/>
    <w:rPr/>
  </w:style>
  <w:style w:type="character" w:styleId="WWWW8Num32ztrue1" w:customStyle="1">
    <w:name w:val="WW-WW8Num32ztrue1"/>
    <w:qFormat/>
    <w:rPr/>
  </w:style>
  <w:style w:type="character" w:styleId="WWWW8Num32ztrue2" w:customStyle="1">
    <w:name w:val="WW-WW8Num32ztrue2"/>
    <w:qFormat/>
    <w:rPr/>
  </w:style>
  <w:style w:type="character" w:styleId="WWWW8Num32ztrue3" w:customStyle="1">
    <w:name w:val="WW-WW8Num32ztrue3"/>
    <w:qFormat/>
    <w:rPr/>
  </w:style>
  <w:style w:type="character" w:styleId="WWWW8Num32ztrue4" w:customStyle="1">
    <w:name w:val="WW-WW8Num32ztrue4"/>
    <w:qFormat/>
    <w:rPr/>
  </w:style>
  <w:style w:type="character" w:styleId="WWWW8Num32ztrue5" w:customStyle="1">
    <w:name w:val="WW-WW8Num32ztrue5"/>
    <w:qFormat/>
    <w:rPr/>
  </w:style>
  <w:style w:type="character" w:styleId="WWWW8Num32ztrue6" w:customStyle="1">
    <w:name w:val="WW-WW8Num32ztrue6"/>
    <w:qFormat/>
    <w:rPr/>
  </w:style>
  <w:style w:type="character" w:styleId="WW8Num33z0" w:customStyle="1">
    <w:name w:val="WW8Num33z0"/>
    <w:qFormat/>
    <w:rPr>
      <w:b w:val="false"/>
      <w:i w:val="false"/>
      <w:sz w:val="22"/>
      <w:szCs w:val="22"/>
      <w:lang w:eastAsia="ru-RU"/>
    </w:rPr>
  </w:style>
  <w:style w:type="character" w:styleId="WW8Num33ztrue" w:customStyle="1">
    <w:name w:val="WW8Num33ztrue"/>
    <w:qFormat/>
    <w:rPr/>
  </w:style>
  <w:style w:type="character" w:styleId="WWWW8Num33ztrue" w:customStyle="1">
    <w:name w:val="WW-WW8Num33ztrue"/>
    <w:qFormat/>
    <w:rPr/>
  </w:style>
  <w:style w:type="character" w:styleId="WWWW8Num33ztrue1" w:customStyle="1">
    <w:name w:val="WW-WW8Num33ztrue1"/>
    <w:qFormat/>
    <w:rPr/>
  </w:style>
  <w:style w:type="character" w:styleId="WWWW8Num33ztrue2" w:customStyle="1">
    <w:name w:val="WW-WW8Num33ztrue2"/>
    <w:qFormat/>
    <w:rPr/>
  </w:style>
  <w:style w:type="character" w:styleId="WWWW8Num33ztrue3" w:customStyle="1">
    <w:name w:val="WW-WW8Num33ztrue3"/>
    <w:qFormat/>
    <w:rPr/>
  </w:style>
  <w:style w:type="character" w:styleId="WWWW8Num33ztrue4" w:customStyle="1">
    <w:name w:val="WW-WW8Num33ztrue4"/>
    <w:qFormat/>
    <w:rPr/>
  </w:style>
  <w:style w:type="character" w:styleId="WWWW8Num33ztrue5" w:customStyle="1">
    <w:name w:val="WW-WW8Num33ztrue5"/>
    <w:qFormat/>
    <w:rPr/>
  </w:style>
  <w:style w:type="character" w:styleId="WWWW8Num33ztrue6" w:customStyle="1">
    <w:name w:val="WW-WW8Num33ztrue6"/>
    <w:qFormat/>
    <w:rPr/>
  </w:style>
  <w:style w:type="character" w:styleId="WW8NumSt12z0" w:customStyle="1">
    <w:name w:val="WW8NumSt12z0"/>
    <w:qFormat/>
    <w:rPr>
      <w:rFonts w:ascii="Times New Roman" w:hAnsi="Times New Roman" w:cs="Times New Roman"/>
    </w:rPr>
  </w:style>
  <w:style w:type="character" w:styleId="WW8NumSt13z0" w:customStyle="1">
    <w:name w:val="WW8NumSt13z0"/>
    <w:qFormat/>
    <w:rPr>
      <w:rFonts w:ascii="Times New Roman" w:hAnsi="Times New Roman" w:cs="Times New Roman"/>
    </w:rPr>
  </w:style>
  <w:style w:type="character" w:styleId="WW8NumSt25z0" w:customStyle="1">
    <w:name w:val="WW8NumSt25z0"/>
    <w:qFormat/>
    <w:rPr>
      <w:rFonts w:ascii="Times New Roman" w:hAnsi="Times New Roman" w:cs="Times New Roman"/>
      <w:sz w:val="24"/>
      <w:szCs w:val="24"/>
    </w:rPr>
  </w:style>
  <w:style w:type="character" w:styleId="WW8NumSt34z0" w:customStyle="1">
    <w:name w:val="WW8NumSt34z0"/>
    <w:qFormat/>
    <w:rPr>
      <w:rFonts w:ascii="Times New Roman" w:hAnsi="Times New Roman" w:cs="Times New Roman"/>
    </w:rPr>
  </w:style>
  <w:style w:type="character" w:styleId="21" w:customStyle="1">
    <w:name w:val="Знак Знак2"/>
    <w:qFormat/>
    <w:rPr>
      <w:rFonts w:ascii="Tahoma" w:hAnsi="Tahoma" w:cs="Tahoma"/>
      <w:sz w:val="16"/>
      <w:szCs w:val="16"/>
      <w:lang w:val="ru-RU" w:eastAsia="zh-CN" w:bidi="ar-SA"/>
    </w:rPr>
  </w:style>
  <w:style w:type="character" w:styleId="11" w:customStyle="1">
    <w:name w:val="Знак Знак1"/>
    <w:qFormat/>
    <w:rPr>
      <w:lang w:val="ru-RU" w:eastAsia="zh-CN" w:bidi="ar-SA"/>
    </w:rPr>
  </w:style>
  <w:style w:type="character" w:styleId="Style8" w:customStyle="1">
    <w:name w:val="Знак Знак"/>
    <w:qFormat/>
    <w:rPr>
      <w:lang w:val="ru-RU" w:eastAsia="zh-CN" w:bidi="ar-SA"/>
    </w:rPr>
  </w:style>
  <w:style w:type="character" w:styleId="Style9" w:customStyle="1">
    <w:name w:val="Интернет-ссылка"/>
    <w:rPr>
      <w:color w:val="0000FF"/>
      <w:u w:val="single"/>
    </w:rPr>
  </w:style>
  <w:style w:type="character" w:styleId="WW8Num2z1" w:customStyle="1">
    <w:name w:val="WW8Num2z1"/>
    <w:qFormat/>
    <w:rPr/>
  </w:style>
  <w:style w:type="character" w:styleId="41" w:customStyle="1">
    <w:name w:val="Знак Знак4"/>
    <w:qFormat/>
    <w:rPr>
      <w:sz w:val="31"/>
      <w:szCs w:val="31"/>
      <w:lang w:val="ru-RU" w:eastAsia="zh-CN" w:bidi="ar-SA"/>
    </w:rPr>
  </w:style>
  <w:style w:type="character" w:styleId="31" w:customStyle="1">
    <w:name w:val="Знак Знак3"/>
    <w:qFormat/>
    <w:rPr>
      <w:sz w:val="24"/>
      <w:szCs w:val="24"/>
      <w:lang w:val="ru-RU" w:eastAsia="zh-CN" w:bidi="ar-SA"/>
    </w:rPr>
  </w:style>
  <w:style w:type="character" w:styleId="51" w:customStyle="1">
    <w:name w:val="Знак Знак5"/>
    <w:qFormat/>
    <w:rPr>
      <w:b/>
      <w:bCs/>
      <w:sz w:val="31"/>
      <w:szCs w:val="31"/>
      <w:lang w:val="ru-RU" w:eastAsia="zh-CN" w:bidi="ar-SA"/>
    </w:rPr>
  </w:style>
  <w:style w:type="character" w:styleId="WW8Num2z2" w:customStyle="1">
    <w:name w:val="WW8Num2z2"/>
    <w:qFormat/>
    <w:rPr/>
  </w:style>
  <w:style w:type="character" w:styleId="Pagenumber">
    <w:name w:val="page number"/>
    <w:basedOn w:val="DefaultParagraphFont"/>
    <w:qFormat/>
    <w:rPr/>
  </w:style>
  <w:style w:type="character" w:styleId="ListLabel1" w:customStyle="1">
    <w:name w:val="ListLabel 1"/>
    <w:qFormat/>
    <w:rPr>
      <w:rFonts w:cs="Symbol"/>
      <w:sz w:val="24"/>
    </w:rPr>
  </w:style>
  <w:style w:type="character" w:styleId="ListLabel2" w:customStyle="1">
    <w:name w:val="ListLabel 2"/>
    <w:qFormat/>
    <w:rPr>
      <w:sz w:val="24"/>
      <w:szCs w:val="24"/>
    </w:rPr>
  </w:style>
  <w:style w:type="character" w:styleId="ListLabel3" w:customStyle="1">
    <w:name w:val="ListLabel 3"/>
    <w:qFormat/>
    <w:rPr>
      <w:rFonts w:cs="Symbol"/>
      <w:b/>
      <w:sz w:val="24"/>
      <w:szCs w:val="18"/>
    </w:rPr>
  </w:style>
  <w:style w:type="character" w:styleId="ListLabel4" w:customStyle="1">
    <w:name w:val="ListLabel 4"/>
    <w:qFormat/>
    <w:rPr>
      <w:b/>
      <w:i w:val="false"/>
      <w:iCs w:val="false"/>
      <w:sz w:val="24"/>
      <w:szCs w:val="28"/>
      <w:u w:val="none"/>
      <w:lang w:eastAsia="ru-RU"/>
    </w:rPr>
  </w:style>
  <w:style w:type="character" w:styleId="ListLabel5" w:customStyle="1">
    <w:name w:val="ListLabel 5"/>
    <w:qFormat/>
    <w:rPr>
      <w:b/>
      <w:sz w:val="24"/>
    </w:rPr>
  </w:style>
  <w:style w:type="character" w:styleId="ListLabel6" w:customStyle="1">
    <w:name w:val="ListLabel 6"/>
    <w:qFormat/>
    <w:rPr>
      <w:rFonts w:cs="Times New Roman"/>
      <w:sz w:val="24"/>
    </w:rPr>
  </w:style>
  <w:style w:type="character" w:styleId="ListLabel7" w:customStyle="1">
    <w:name w:val="ListLabel 7"/>
    <w:qFormat/>
    <w:rPr>
      <w:rFonts w:cs="Times New Roman"/>
      <w:sz w:val="24"/>
    </w:rPr>
  </w:style>
  <w:style w:type="character" w:styleId="Style10" w:customStyle="1">
    <w:name w:val="Ссылка указателя"/>
    <w:qFormat/>
    <w:rPr/>
  </w:style>
  <w:style w:type="character" w:styleId="22" w:customStyle="1">
    <w:name w:val="Основной текст (2)"/>
    <w:qFormat/>
    <w:rPr>
      <w:rFonts w:ascii="Times New Roman" w:hAnsi="Times New Roman" w:cs="Times New Roman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ListLabel8">
    <w:name w:val="ListLabel 8"/>
    <w:qFormat/>
    <w:rPr>
      <w:rFonts w:cs="Symbol"/>
      <w:sz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rFonts w:cs="Symbol"/>
      <w:b/>
      <w:sz w:val="24"/>
      <w:szCs w:val="18"/>
    </w:rPr>
  </w:style>
  <w:style w:type="character" w:styleId="ListLabel11">
    <w:name w:val="ListLabel 11"/>
    <w:qFormat/>
    <w:rPr>
      <w:b/>
      <w:i w:val="false"/>
      <w:iCs w:val="false"/>
      <w:sz w:val="24"/>
      <w:szCs w:val="28"/>
      <w:u w:val="none"/>
      <w:lang w:eastAsia="ru-RU"/>
    </w:rPr>
  </w:style>
  <w:style w:type="character" w:styleId="ListLabel12">
    <w:name w:val="ListLabel 12"/>
    <w:qFormat/>
    <w:rPr>
      <w:b/>
      <w:sz w:val="24"/>
    </w:rPr>
  </w:style>
  <w:style w:type="character" w:styleId="ListLabel13">
    <w:name w:val="ListLabel 13"/>
    <w:qFormat/>
    <w:rPr>
      <w:rFonts w:cs="Times New Roman"/>
      <w:sz w:val="24"/>
    </w:rPr>
  </w:style>
  <w:style w:type="character" w:styleId="ListLabel14">
    <w:name w:val="ListLabel 14"/>
    <w:qFormat/>
    <w:rPr>
      <w:rFonts w:cs="Times New Roman"/>
      <w:sz w:val="24"/>
    </w:rPr>
  </w:style>
  <w:style w:type="character" w:styleId="ListLabel15">
    <w:name w:val="ListLabel 15"/>
    <w:qFormat/>
    <w:rPr>
      <w:rFonts w:cs="Symbol"/>
      <w:sz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rFonts w:cs="Symbol"/>
      <w:b/>
      <w:sz w:val="24"/>
      <w:szCs w:val="18"/>
    </w:rPr>
  </w:style>
  <w:style w:type="character" w:styleId="ListLabel18">
    <w:name w:val="ListLabel 18"/>
    <w:qFormat/>
    <w:rPr>
      <w:b/>
      <w:i w:val="false"/>
      <w:iCs w:val="false"/>
      <w:sz w:val="24"/>
      <w:szCs w:val="28"/>
      <w:u w:val="none"/>
      <w:lang w:eastAsia="ru-RU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Times New Roman"/>
      <w:sz w:val="24"/>
    </w:rPr>
  </w:style>
  <w:style w:type="character" w:styleId="ListLabel21">
    <w:name w:val="ListLabel 21"/>
    <w:qFormat/>
    <w:rPr>
      <w:rFonts w:cs="Times New Roman"/>
      <w:sz w:val="24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rFonts w:cs="Symbol"/>
      <w:b/>
      <w:sz w:val="24"/>
      <w:szCs w:val="18"/>
    </w:rPr>
  </w:style>
  <w:style w:type="character" w:styleId="ListLabel25">
    <w:name w:val="ListLabel 25"/>
    <w:qFormat/>
    <w:rPr>
      <w:b/>
      <w:i w:val="false"/>
      <w:iCs w:val="false"/>
      <w:sz w:val="24"/>
      <w:szCs w:val="28"/>
      <w:u w:val="none"/>
      <w:lang w:eastAsia="ru-RU"/>
    </w:rPr>
  </w:style>
  <w:style w:type="character" w:styleId="ListLabel26">
    <w:name w:val="ListLabel 26"/>
    <w:qFormat/>
    <w:rPr>
      <w:b/>
      <w:sz w:val="24"/>
    </w:rPr>
  </w:style>
  <w:style w:type="character" w:styleId="ListLabel27">
    <w:name w:val="ListLabel 27"/>
    <w:qFormat/>
    <w:rPr>
      <w:rFonts w:cs="Times New Roman"/>
      <w:sz w:val="24"/>
    </w:rPr>
  </w:style>
  <w:style w:type="character" w:styleId="ListLabel28">
    <w:name w:val="ListLabel 28"/>
    <w:qFormat/>
    <w:rPr>
      <w:rFonts w:cs="Times New Roman"/>
      <w:sz w:val="24"/>
    </w:rPr>
  </w:style>
  <w:style w:type="paragraph" w:styleId="Style11" w:customStyle="1">
    <w:name w:val="Заголовок"/>
    <w:basedOn w:val="Normal"/>
    <w:next w:val="Style12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2">
    <w:name w:val="Body Text"/>
    <w:basedOn w:val="Normal"/>
    <w:pPr/>
    <w:rPr>
      <w:sz w:val="24"/>
      <w:szCs w:val="24"/>
    </w:rPr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2">
    <w:name w:val="TOC 1"/>
    <w:basedOn w:val="Normal"/>
    <w:pPr>
      <w:spacing w:before="206" w:after="0"/>
      <w:ind w:left="114" w:hanging="0"/>
    </w:pPr>
    <w:rPr>
      <w:b/>
      <w:bCs/>
      <w:sz w:val="28"/>
      <w:szCs w:val="28"/>
    </w:rPr>
  </w:style>
  <w:style w:type="paragraph" w:styleId="23">
    <w:name w:val="TOC 2"/>
    <w:basedOn w:val="Normal"/>
    <w:pPr>
      <w:spacing w:before="3" w:after="0"/>
      <w:ind w:left="374" w:hanging="360"/>
    </w:pPr>
    <w:rPr>
      <w:sz w:val="26"/>
      <w:szCs w:val="26"/>
    </w:rPr>
  </w:style>
  <w:style w:type="paragraph" w:styleId="32">
    <w:name w:val="TOC 3"/>
    <w:basedOn w:val="Normal"/>
    <w:pPr>
      <w:spacing w:before="83" w:after="0"/>
      <w:ind w:left="474" w:hanging="360"/>
    </w:pPr>
    <w:rPr>
      <w:sz w:val="24"/>
      <w:szCs w:val="24"/>
    </w:rPr>
  </w:style>
  <w:style w:type="paragraph" w:styleId="42">
    <w:name w:val="TOC 4"/>
    <w:basedOn w:val="Normal"/>
    <w:pPr>
      <w:spacing w:before="90" w:after="0"/>
      <w:ind w:left="654" w:hanging="360"/>
    </w:pPr>
    <w:rPr>
      <w:sz w:val="26"/>
      <w:szCs w:val="26"/>
    </w:rPr>
  </w:style>
  <w:style w:type="paragraph" w:styleId="52">
    <w:name w:val="TOC 5"/>
    <w:basedOn w:val="Normal"/>
    <w:pPr>
      <w:spacing w:before="83" w:after="0"/>
      <w:ind w:left="654" w:hanging="360"/>
    </w:pPr>
    <w:rPr>
      <w:sz w:val="24"/>
      <w:szCs w:val="24"/>
    </w:rPr>
  </w:style>
  <w:style w:type="paragraph" w:styleId="61">
    <w:name w:val="TOC 6"/>
    <w:basedOn w:val="Normal"/>
    <w:pPr>
      <w:spacing w:before="4" w:after="0"/>
      <w:ind w:left="473" w:hanging="0"/>
    </w:pPr>
    <w:rPr>
      <w:b/>
      <w:bCs/>
      <w:sz w:val="28"/>
      <w:szCs w:val="28"/>
    </w:rPr>
  </w:style>
  <w:style w:type="paragraph" w:styleId="7">
    <w:name w:val="TOC 7"/>
    <w:basedOn w:val="Normal"/>
    <w:pPr>
      <w:spacing w:before="3" w:after="0"/>
      <w:ind w:left="474" w:hanging="0"/>
    </w:pPr>
    <w:rPr>
      <w:sz w:val="26"/>
      <w:szCs w:val="26"/>
    </w:rPr>
  </w:style>
  <w:style w:type="paragraph" w:styleId="8">
    <w:name w:val="TOC 8"/>
    <w:basedOn w:val="Normal"/>
    <w:pPr>
      <w:spacing w:before="83" w:after="0"/>
      <w:ind w:left="474" w:hanging="0"/>
    </w:pPr>
    <w:rPr>
      <w:sz w:val="24"/>
      <w:szCs w:val="24"/>
    </w:rPr>
  </w:style>
  <w:style w:type="paragraph" w:styleId="9">
    <w:name w:val="TOC 9"/>
    <w:basedOn w:val="Normal"/>
    <w:pPr>
      <w:spacing w:before="83" w:after="0"/>
      <w:ind w:left="474" w:hanging="0"/>
    </w:pPr>
    <w:rPr>
      <w:b/>
      <w:bCs/>
      <w:i/>
    </w:rPr>
  </w:style>
  <w:style w:type="paragraph" w:styleId="ListParagraph">
    <w:name w:val="List Paragraph"/>
    <w:basedOn w:val="Normal"/>
    <w:qFormat/>
    <w:pPr>
      <w:suppressAutoHyphens w:val="false"/>
      <w:spacing w:before="0" w:after="0"/>
      <w:ind w:left="720" w:hanging="0"/>
      <w:contextualSpacing/>
    </w:pPr>
    <w:rPr>
      <w:sz w:val="24"/>
      <w:szCs w:val="24"/>
    </w:rPr>
  </w:style>
  <w:style w:type="paragraph" w:styleId="TableParagraph" w:customStyle="1">
    <w:name w:val="Table Paragraph"/>
    <w:basedOn w:val="Normal"/>
    <w:qFormat/>
    <w:pPr>
      <w:ind w:left="10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6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pPr>
      <w:widowControl/>
      <w:spacing w:before="100" w:after="100"/>
    </w:pPr>
    <w:rPr>
      <w:sz w:val="24"/>
      <w:szCs w:val="24"/>
    </w:rPr>
  </w:style>
  <w:style w:type="paragraph" w:styleId="Style18" w:customStyle="1">
    <w:name w:val="Содержимое таблицы"/>
    <w:basedOn w:val="Normal"/>
    <w:qFormat/>
    <w:pPr>
      <w:suppressLineNumbers/>
      <w:spacing w:lineRule="atLeast" w:line="100"/>
    </w:pPr>
    <w:rPr>
      <w:rFonts w:ascii="Liberation Serif;Times New Roma" w:hAnsi="Liberation Serif;Times New Roma" w:eastAsia="Droid Sans Fallback;Times New R" w:cs="FreeSans;Times New Roman"/>
      <w:sz w:val="24"/>
      <w:szCs w:val="24"/>
      <w:lang w:bidi="hi-IN"/>
    </w:rPr>
  </w:style>
  <w:style w:type="paragraph" w:styleId="Toaheading">
    <w:name w:val="toa heading"/>
    <w:basedOn w:val="1"/>
    <w:qFormat/>
    <w:pPr>
      <w:keepNext w:val="true"/>
      <w:keepLines/>
      <w:widowControl/>
      <w:numPr>
        <w:ilvl w:val="0"/>
        <w:numId w:val="0"/>
      </w:numPr>
      <w:spacing w:lineRule="auto" w:line="276" w:before="480" w:after="0"/>
      <w:ind w:left="511" w:hanging="397"/>
    </w:pPr>
    <w:rPr>
      <w:rFonts w:ascii="Cambria" w:hAnsi="Cambria" w:cs="Cambria"/>
      <w:color w:val="365F91"/>
      <w:sz w:val="28"/>
      <w:szCs w:val="28"/>
    </w:rPr>
  </w:style>
  <w:style w:type="paragraph" w:styleId="Style19" w:customStyle="1">
    <w:name w:val="список с точками"/>
    <w:basedOn w:val="Normal"/>
    <w:qFormat/>
    <w:pPr>
      <w:widowControl/>
      <w:tabs>
        <w:tab w:val="left" w:pos="720" w:leader="none"/>
        <w:tab w:val="left" w:pos="756" w:leader="none"/>
      </w:tabs>
      <w:spacing w:lineRule="auto" w:line="312"/>
      <w:ind w:left="756" w:hanging="360"/>
      <w:jc w:val="both"/>
    </w:pPr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zh-CN" w:bidi="ar-SA"/>
    </w:rPr>
  </w:style>
  <w:style w:type="paragraph" w:styleId="Style45" w:customStyle="1">
    <w:name w:val="style45"/>
    <w:basedOn w:val="Normal"/>
    <w:qFormat/>
    <w:pPr>
      <w:spacing w:before="280" w:after="280"/>
    </w:pPr>
    <w:rPr>
      <w:rFonts w:eastAsia="Lucida Sans Unicode"/>
      <w:sz w:val="24"/>
      <w:szCs w:val="24"/>
    </w:rPr>
  </w:style>
  <w:style w:type="paragraph" w:styleId="C1e0e7eee2fbe9" w:customStyle="1">
    <w:name w:val="Бc1аe0зe7оeeвe2ыfbйe9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ru-RU" w:eastAsia="zh-CN" w:bidi="hi-IN"/>
    </w:rPr>
  </w:style>
  <w:style w:type="paragraph" w:styleId="Style20" w:customStyle="1">
    <w:name w:val="Заголовок таблицы"/>
    <w:basedOn w:val="Style18"/>
    <w:qFormat/>
    <w:pPr>
      <w:jc w:val="center"/>
    </w:pPr>
    <w:rPr>
      <w:b/>
      <w:bCs/>
    </w:rPr>
  </w:style>
  <w:style w:type="paragraph" w:styleId="Style21" w:customStyle="1">
    <w:name w:val="Содержимое врезки"/>
    <w:basedOn w:val="Style12"/>
    <w:qFormat/>
    <w:pPr/>
    <w:rPr/>
  </w:style>
  <w:style w:type="paragraph" w:styleId="221" w:customStyle="1">
    <w:name w:val="Оглавление 22"/>
    <w:basedOn w:val="Indexheading"/>
    <w:qFormat/>
    <w:pPr/>
    <w:rPr/>
  </w:style>
  <w:style w:type="paragraph" w:styleId="211" w:customStyle="1">
    <w:name w:val="Заголовок 21"/>
    <w:basedOn w:val="Normal"/>
    <w:qFormat/>
    <w:pPr>
      <w:ind w:left="511" w:right="94" w:hanging="397"/>
    </w:pPr>
    <w:rPr>
      <w:sz w:val="31"/>
      <w:szCs w:val="31"/>
    </w:rPr>
  </w:style>
  <w:style w:type="paragraph" w:styleId="Default" w:customStyle="1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library.ru/" TargetMode="External"/><Relationship Id="rId4" Type="http://schemas.openxmlformats.org/officeDocument/2006/relationships/hyperlink" Target="http://www.rsl.ru/ru/root3489/all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LibreOffice/5.4.4.2$Windows_x86 LibreOffice_project/2524958677847fb3bb44820e40380acbe820f960</Application>
  <Pages>10</Pages>
  <Words>2814</Words>
  <Characters>20987</Characters>
  <CharactersWithSpaces>23660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2017-06-11T23:43:00Z</dcterms:created>
  <dc:creator>Luba</dc:creator>
  <dc:description/>
  <dc:language>ru-RU</dc:language>
  <cp:lastModifiedBy/>
  <dcterms:modified xsi:type="dcterms:W3CDTF">2020-01-21T16:05:00Z</dcterms:modified>
  <cp:revision>21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