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048F" w:rsidRDefault="00EB134B" w:rsidP="008C048F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7" o:title=""/>
          </v:shape>
        </w:pict>
      </w:r>
    </w:p>
    <w:p w:rsidR="008C048F" w:rsidRDefault="008C048F" w:rsidP="008C048F">
      <w:pPr>
        <w:spacing w:after="120"/>
        <w:rPr>
          <w:sz w:val="28"/>
        </w:rPr>
      </w:pPr>
    </w:p>
    <w:p w:rsidR="00CD2EF5" w:rsidRDefault="00CD2EF5" w:rsidP="00CD2EF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CD2EF5" w:rsidRDefault="00CD2EF5" w:rsidP="00CD2EF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CD2EF5" w:rsidRPr="006E3A4A" w:rsidRDefault="00CD2EF5" w:rsidP="00CD2EF5">
      <w:pPr>
        <w:pStyle w:val="a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CD2EF5" w:rsidRDefault="00CD2EF5" w:rsidP="00CD2EF5"/>
    <w:p w:rsidR="00CD2EF5" w:rsidRPr="00CD2EF5" w:rsidRDefault="00CD2EF5" w:rsidP="00CD2EF5">
      <w:pPr>
        <w:suppressAutoHyphens w:val="0"/>
        <w:autoSpaceDE w:val="0"/>
        <w:autoSpaceDN w:val="0"/>
        <w:adjustRightInd w:val="0"/>
        <w:rPr>
          <w:sz w:val="28"/>
          <w:lang w:eastAsia="ru-RU"/>
        </w:rPr>
      </w:pPr>
    </w:p>
    <w:p w:rsidR="00EB134B" w:rsidRPr="006A240B" w:rsidRDefault="00EB134B" w:rsidP="00EB134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EB134B" w:rsidRPr="006A240B" w:rsidRDefault="00EB134B" w:rsidP="00EB134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EB134B" w:rsidRPr="006A240B" w:rsidRDefault="00EB134B" w:rsidP="00EB134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EB134B" w:rsidRPr="006A240B" w:rsidRDefault="00EB134B" w:rsidP="00EB134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8C048F" w:rsidRPr="00447C11" w:rsidRDefault="008C048F" w:rsidP="008C048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Организационная культура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Направление подготовки</w:t>
      </w: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38.03.04 Государственное и муниципальное управление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Направленность (профиль) подготовки </w:t>
      </w: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Региональное управление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Квалификация (степень) выпускника</w:t>
      </w: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Бакалавр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</w:t>
      </w:r>
    </w:p>
    <w:p w:rsidR="008C048F" w:rsidRDefault="008C048F" w:rsidP="008C048F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before="8" w:after="120"/>
        <w:jc w:val="center"/>
        <w:rPr>
          <w:sz w:val="28"/>
          <w:szCs w:val="28"/>
        </w:rPr>
      </w:pPr>
    </w:p>
    <w:p w:rsidR="008C048F" w:rsidRDefault="008C048F" w:rsidP="008C048F">
      <w:pPr>
        <w:spacing w:after="120"/>
        <w:jc w:val="center"/>
        <w:rPr>
          <w:color w:val="00000A"/>
        </w:rPr>
      </w:pPr>
      <w:r>
        <w:rPr>
          <w:sz w:val="28"/>
          <w:szCs w:val="28"/>
        </w:rPr>
        <w:t>Москва, 2019</w:t>
      </w:r>
    </w:p>
    <w:p w:rsidR="00565824" w:rsidRDefault="008C048F" w:rsidP="008C048F">
      <w:pPr>
        <w:suppressAutoHyphens w:val="0"/>
        <w:jc w:val="center"/>
        <w:rPr>
          <w:sz w:val="28"/>
          <w:szCs w:val="28"/>
        </w:rPr>
      </w:pPr>
      <w:r>
        <w:br w:type="page"/>
      </w:r>
      <w:r w:rsidR="00565824">
        <w:rPr>
          <w:sz w:val="28"/>
          <w:szCs w:val="28"/>
        </w:rPr>
        <w:lastRenderedPageBreak/>
        <w:t>СОДЕРЖАНИЕ</w:t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планируемых результатов обучения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 w:rsidRPr="006B49F4">
              <w:t>3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4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Объем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BE611B" w:rsidP="00435B55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szCs w:val="28"/>
                <w:lang w:val="x-none"/>
              </w:rPr>
            </w:pPr>
            <w:r>
              <w:rPr>
                <w:rFonts w:eastAsia="Calibri"/>
                <w:szCs w:val="28"/>
                <w:lang w:val="x-none"/>
              </w:rPr>
              <w:t xml:space="preserve">3.1 </w:t>
            </w:r>
            <w:r w:rsidR="006B49F4" w:rsidRPr="00E238AF">
              <w:rPr>
                <w:rFonts w:eastAsia="Calibri"/>
                <w:szCs w:val="28"/>
                <w:lang w:val="x-none"/>
              </w:rPr>
              <w:t xml:space="preserve">Объём </w:t>
            </w:r>
            <w:r w:rsidR="006B49F4" w:rsidRPr="00E238AF">
              <w:rPr>
                <w:rFonts w:eastAsia="Calibri"/>
                <w:szCs w:val="28"/>
              </w:rPr>
              <w:t xml:space="preserve">учебной </w:t>
            </w:r>
            <w:r w:rsidR="006B49F4" w:rsidRPr="00E238AF">
              <w:rPr>
                <w:rFonts w:eastAsia="Calibri"/>
                <w:szCs w:val="28"/>
                <w:lang w:val="x-none"/>
              </w:rPr>
              <w:t>дисциплины (модуля) по видам учебных занятий  (в часах)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Содержание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 Разделы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>
              <w:t>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 Содержание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8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учебно-методического обеспечения для самостоятельной работы обучающихся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6B49F4" w:rsidP="00E238AF">
            <w:pPr>
              <w:suppressAutoHyphens w:val="0"/>
              <w:ind w:left="-533" w:firstLine="142"/>
              <w:jc w:val="center"/>
            </w:pPr>
            <w:r>
              <w:t>9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Фонд оценочных средств для проведения промежуточной аттестации обучающихся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10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основной и дополнительной учебной литературы, необходимой для освоения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10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11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11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15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Особенности реализации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Перечень образовательных технологий, используемых при осуществлении образовательного процесса по </w:t>
            </w:r>
            <w:r w:rsidRPr="00E238AF">
              <w:rPr>
                <w:rFonts w:eastAsia="Calibri"/>
                <w:szCs w:val="28"/>
              </w:rPr>
              <w:t xml:space="preserve">учебной </w:t>
            </w:r>
            <w:r w:rsidRPr="00E238AF">
              <w:rPr>
                <w:rFonts w:eastAsia="Calibri"/>
                <w:szCs w:val="28"/>
                <w:lang w:val="x-none"/>
              </w:rPr>
              <w:t>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16</w:t>
            </w:r>
          </w:p>
        </w:tc>
      </w:tr>
      <w:tr w:rsidR="006B49F4" w:rsidRPr="006B49F4" w:rsidTr="00CD6008">
        <w:tc>
          <w:tcPr>
            <w:tcW w:w="9180" w:type="dxa"/>
            <w:shd w:val="clear" w:color="auto" w:fill="auto"/>
          </w:tcPr>
          <w:p w:rsidR="006B49F4" w:rsidRPr="00E238AF" w:rsidRDefault="006B49F4" w:rsidP="00E238AF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ind w:left="0" w:firstLine="0"/>
              <w:jc w:val="both"/>
              <w:rPr>
                <w:rFonts w:eastAsia="Calibri"/>
                <w:szCs w:val="28"/>
                <w:lang w:val="x-none"/>
              </w:rPr>
            </w:pPr>
            <w:r w:rsidRPr="00E238AF">
              <w:rPr>
                <w:rFonts w:eastAsia="Calibri"/>
                <w:szCs w:val="28"/>
                <w:lang w:val="x-none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B49F4" w:rsidRPr="006B49F4" w:rsidRDefault="00435B55" w:rsidP="00E238AF">
            <w:pPr>
              <w:suppressAutoHyphens w:val="0"/>
              <w:ind w:left="-533" w:firstLine="142"/>
              <w:jc w:val="center"/>
            </w:pPr>
            <w:r>
              <w:t>17</w:t>
            </w:r>
          </w:p>
        </w:tc>
      </w:tr>
    </w:tbl>
    <w:p w:rsidR="00BE611B" w:rsidRDefault="00BE611B" w:rsidP="00565824">
      <w:pPr>
        <w:ind w:firstLine="709"/>
      </w:pPr>
    </w:p>
    <w:p w:rsidR="00E238AF" w:rsidRDefault="00BE611B" w:rsidP="00565824">
      <w:pPr>
        <w:ind w:firstLine="709"/>
      </w:pPr>
      <w:r>
        <w:br w:type="page"/>
      </w:r>
    </w:p>
    <w:p w:rsidR="002513FD" w:rsidRDefault="002513FD" w:rsidP="002513FD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2513FD">
        <w:rPr>
          <w:b/>
        </w:rPr>
        <w:t xml:space="preserve">1.Перечень планируемых результатов обучения по учебной дисциплине, соотнесенных с планируемыми результатами </w:t>
      </w:r>
      <w:r w:rsidRPr="002513FD">
        <w:rPr>
          <w:b/>
          <w:lang w:eastAsia="ru-RU"/>
        </w:rPr>
        <w:t>освоения основной профессиональной образовательной программы</w:t>
      </w:r>
    </w:p>
    <w:p w:rsidR="00E238AF" w:rsidRPr="002513FD" w:rsidRDefault="00E238AF" w:rsidP="002513FD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2513FD" w:rsidRPr="002513FD" w:rsidRDefault="002513FD" w:rsidP="00E238AF">
      <w:pPr>
        <w:shd w:val="clear" w:color="auto" w:fill="FFFFFF"/>
        <w:autoSpaceDE w:val="0"/>
        <w:spacing w:after="200" w:line="276" w:lineRule="auto"/>
        <w:ind w:firstLine="708"/>
        <w:jc w:val="both"/>
      </w:pPr>
      <w:r w:rsidRPr="002513FD">
        <w:t xml:space="preserve">В результате освоения ОПОП </w:t>
      </w:r>
      <w:r w:rsidR="00E238AF" w:rsidRPr="002513FD">
        <w:t>бакалавриата обучающийся</w:t>
      </w:r>
      <w:r w:rsidRPr="002513FD">
        <w:t xml:space="preserve"> должен овладеть </w:t>
      </w:r>
      <w:r w:rsidR="00E238AF" w:rsidRPr="002513FD">
        <w:t>следующими результатами обучения</w:t>
      </w:r>
      <w:r w:rsidRPr="002513FD">
        <w:t xml:space="preserve"> по </w:t>
      </w:r>
      <w:r>
        <w:t xml:space="preserve">учебной </w:t>
      </w:r>
      <w:r w:rsidRPr="002513FD">
        <w:t>д</w:t>
      </w:r>
      <w:r w:rsidR="00E238AF">
        <w:t>исциплине (модулю) Б1.В.ДВ.11.01</w:t>
      </w:r>
      <w:r w:rsidRPr="002513FD">
        <w:t>.  Организационная культура:</w:t>
      </w:r>
    </w:p>
    <w:tbl>
      <w:tblPr>
        <w:tblW w:w="10774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52"/>
        <w:gridCol w:w="5103"/>
      </w:tblGrid>
      <w:tr w:rsidR="008F3049" w:rsidRPr="00774068" w:rsidTr="002513FD">
        <w:trPr>
          <w:trHeight w:hRule="exact" w:val="945"/>
        </w:trPr>
        <w:tc>
          <w:tcPr>
            <w:tcW w:w="1419" w:type="dxa"/>
            <w:shd w:val="clear" w:color="auto" w:fill="auto"/>
          </w:tcPr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74068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252" w:type="dxa"/>
            <w:shd w:val="clear" w:color="auto" w:fill="auto"/>
          </w:tcPr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4068">
              <w:rPr>
                <w:b/>
                <w:sz w:val="24"/>
                <w:szCs w:val="24"/>
              </w:rPr>
              <w:t>результаты освоения ОП</w:t>
            </w:r>
            <w:r w:rsidR="008715A3">
              <w:rPr>
                <w:b/>
                <w:sz w:val="24"/>
                <w:szCs w:val="24"/>
              </w:rPr>
              <w:t>ОП</w:t>
            </w:r>
          </w:p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4068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5103" w:type="dxa"/>
            <w:shd w:val="clear" w:color="auto" w:fill="auto"/>
          </w:tcPr>
          <w:p w:rsidR="008F3049" w:rsidRPr="00774068" w:rsidRDefault="008F3049" w:rsidP="0043667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74068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8F3049" w:rsidRPr="00774068" w:rsidTr="00E238AF">
        <w:trPr>
          <w:trHeight w:hRule="exact" w:val="3054"/>
        </w:trPr>
        <w:tc>
          <w:tcPr>
            <w:tcW w:w="1419" w:type="dxa"/>
            <w:shd w:val="clear" w:color="auto" w:fill="auto"/>
          </w:tcPr>
          <w:p w:rsidR="008F3049" w:rsidRPr="002513FD" w:rsidRDefault="00E238AF" w:rsidP="008F3049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4252" w:type="dxa"/>
            <w:shd w:val="clear" w:color="auto" w:fill="auto"/>
          </w:tcPr>
          <w:p w:rsidR="008F3049" w:rsidRPr="00774068" w:rsidRDefault="00E238AF" w:rsidP="00E238AF">
            <w:pPr>
              <w:suppressAutoHyphens w:val="0"/>
              <w:ind w:left="140"/>
              <w:jc w:val="both"/>
              <w:rPr>
                <w:sz w:val="22"/>
                <w:szCs w:val="22"/>
              </w:rPr>
            </w:pPr>
            <w:r w:rsidRPr="00E238AF">
              <w:rPr>
                <w:lang w:eastAsia="ru-RU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5103" w:type="dxa"/>
            <w:shd w:val="clear" w:color="auto" w:fill="auto"/>
          </w:tcPr>
          <w:p w:rsidR="00C5322F" w:rsidRPr="00C5322F" w:rsidRDefault="00C5322F" w:rsidP="00C5322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5322F">
              <w:rPr>
                <w:b/>
                <w:sz w:val="24"/>
                <w:szCs w:val="24"/>
              </w:rPr>
              <w:t>Знать:</w:t>
            </w:r>
            <w:r w:rsidRPr="00C5322F">
              <w:rPr>
                <w:sz w:val="24"/>
                <w:szCs w:val="24"/>
              </w:rPr>
              <w:t xml:space="preserve"> </w:t>
            </w:r>
            <w:r w:rsidRPr="00C5322F">
              <w:rPr>
                <w:sz w:val="24"/>
                <w:szCs w:val="24"/>
                <w:lang w:eastAsia="ru-RU"/>
              </w:rPr>
              <w:t>нормативные и правовые документы</w:t>
            </w:r>
            <w:r w:rsidRPr="00C5322F">
              <w:rPr>
                <w:sz w:val="24"/>
                <w:szCs w:val="24"/>
              </w:rPr>
              <w:t xml:space="preserve"> </w:t>
            </w:r>
          </w:p>
          <w:p w:rsidR="008F3049" w:rsidRPr="00C5322F" w:rsidRDefault="008F3049" w:rsidP="00C5322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5322F">
              <w:rPr>
                <w:b/>
                <w:sz w:val="24"/>
                <w:szCs w:val="24"/>
              </w:rPr>
              <w:t xml:space="preserve">Уметь: </w:t>
            </w:r>
          </w:p>
          <w:p w:rsidR="00C5322F" w:rsidRPr="00C5322F" w:rsidRDefault="00C5322F" w:rsidP="00C5322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5322F">
              <w:rPr>
                <w:sz w:val="24"/>
                <w:szCs w:val="24"/>
              </w:rPr>
              <w:t xml:space="preserve">анализировать и использовать </w:t>
            </w:r>
            <w:r w:rsidRPr="00C5322F">
              <w:rPr>
                <w:sz w:val="24"/>
                <w:szCs w:val="24"/>
                <w:lang w:eastAsia="ru-RU"/>
              </w:rPr>
              <w:t>нормативные и правовые документы в профессиональной деятельности</w:t>
            </w:r>
            <w:r w:rsidRPr="00C5322F">
              <w:rPr>
                <w:b/>
                <w:sz w:val="24"/>
                <w:szCs w:val="24"/>
              </w:rPr>
              <w:t xml:space="preserve"> </w:t>
            </w:r>
          </w:p>
          <w:p w:rsidR="008F3049" w:rsidRPr="00C5322F" w:rsidRDefault="008F3049" w:rsidP="00C5322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5322F">
              <w:rPr>
                <w:b/>
                <w:sz w:val="24"/>
                <w:szCs w:val="24"/>
              </w:rPr>
              <w:t xml:space="preserve">Владеть: </w:t>
            </w:r>
          </w:p>
          <w:p w:rsidR="008F3049" w:rsidRPr="00774068" w:rsidRDefault="00C5322F" w:rsidP="00C5322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5322F">
              <w:rPr>
                <w:sz w:val="24"/>
                <w:szCs w:val="24"/>
              </w:rPr>
              <w:t xml:space="preserve">Навыками поисками, анализа и использования </w:t>
            </w:r>
            <w:r w:rsidRPr="00C5322F">
              <w:rPr>
                <w:sz w:val="24"/>
                <w:szCs w:val="24"/>
                <w:lang w:eastAsia="ru-RU"/>
              </w:rPr>
              <w:t>нормативных и правовых документов в своей профессиональной деятельности</w:t>
            </w:r>
          </w:p>
        </w:tc>
      </w:tr>
      <w:tr w:rsidR="007C68DE" w:rsidRPr="00774068" w:rsidTr="002513FD">
        <w:trPr>
          <w:trHeight w:hRule="exact" w:val="3105"/>
        </w:trPr>
        <w:tc>
          <w:tcPr>
            <w:tcW w:w="1419" w:type="dxa"/>
            <w:shd w:val="clear" w:color="auto" w:fill="auto"/>
          </w:tcPr>
          <w:p w:rsidR="007C68DE" w:rsidRPr="002513FD" w:rsidRDefault="00E238AF" w:rsidP="008F3049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ПК-19</w:t>
            </w:r>
          </w:p>
        </w:tc>
        <w:tc>
          <w:tcPr>
            <w:tcW w:w="4252" w:type="dxa"/>
            <w:shd w:val="clear" w:color="auto" w:fill="auto"/>
          </w:tcPr>
          <w:p w:rsidR="007C68DE" w:rsidRPr="00C378AB" w:rsidRDefault="00E238AF" w:rsidP="00E238AF">
            <w:pPr>
              <w:suppressAutoHyphens w:val="0"/>
              <w:ind w:left="140"/>
              <w:jc w:val="both"/>
              <w:rPr>
                <w:lang w:eastAsia="ru-RU"/>
              </w:rPr>
            </w:pPr>
            <w:r w:rsidRPr="00E238AF">
              <w:rPr>
                <w:lang w:eastAsia="ru-RU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5103" w:type="dxa"/>
            <w:shd w:val="clear" w:color="auto" w:fill="auto"/>
          </w:tcPr>
          <w:p w:rsidR="007C68DE" w:rsidRDefault="007C68DE" w:rsidP="00C5322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основные современные теории мотивации, концепции лидерства и власти, групповой динамики и формирования команды.</w:t>
            </w:r>
          </w:p>
          <w:p w:rsidR="007C68DE" w:rsidRDefault="007C68DE" w:rsidP="007C68DE">
            <w:pPr>
              <w:pStyle w:val="TableParagraph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7C68DE">
              <w:rPr>
                <w:b/>
                <w:sz w:val="24"/>
                <w:szCs w:val="24"/>
              </w:rPr>
              <w:t>Уметь:</w:t>
            </w:r>
            <w:r w:rsidRPr="007C68DE">
              <w:rPr>
                <w:sz w:val="24"/>
                <w:szCs w:val="24"/>
              </w:rPr>
              <w:t xml:space="preserve"> использовать мотивационные </w:t>
            </w:r>
            <w:r w:rsidR="00E238AF" w:rsidRPr="007C68DE">
              <w:rPr>
                <w:sz w:val="24"/>
                <w:szCs w:val="24"/>
              </w:rPr>
              <w:t>теории, теории</w:t>
            </w:r>
            <w:r w:rsidRPr="007C68DE">
              <w:rPr>
                <w:sz w:val="24"/>
                <w:szCs w:val="24"/>
              </w:rPr>
              <w:t xml:space="preserve"> лидерства и власти, групповой динамики для </w:t>
            </w:r>
            <w:r w:rsidRPr="007C68DE">
              <w:rPr>
                <w:sz w:val="24"/>
                <w:szCs w:val="24"/>
                <w:lang w:eastAsia="ru-RU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C68DE" w:rsidRPr="007C68DE" w:rsidRDefault="007C68DE" w:rsidP="007C68D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C68DE">
              <w:rPr>
                <w:b/>
                <w:sz w:val="24"/>
                <w:szCs w:val="24"/>
                <w:lang w:eastAsia="ru-RU"/>
              </w:rPr>
              <w:t>Владеть:</w:t>
            </w:r>
            <w:r>
              <w:rPr>
                <w:sz w:val="24"/>
                <w:szCs w:val="24"/>
                <w:lang w:eastAsia="ru-RU"/>
              </w:rPr>
              <w:t xml:space="preserve"> навыками проведения аудита человеческих ресурсов и проведения диагностики организационной культуры. </w:t>
            </w:r>
          </w:p>
        </w:tc>
      </w:tr>
      <w:tr w:rsidR="00E238AF" w:rsidRPr="00774068" w:rsidTr="00E238AF">
        <w:trPr>
          <w:trHeight w:hRule="exact" w:val="11501"/>
        </w:trPr>
        <w:tc>
          <w:tcPr>
            <w:tcW w:w="1419" w:type="dxa"/>
            <w:shd w:val="clear" w:color="auto" w:fill="auto"/>
          </w:tcPr>
          <w:p w:rsidR="00E238AF" w:rsidRDefault="00E238AF" w:rsidP="008F3049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ПК-26</w:t>
            </w:r>
          </w:p>
        </w:tc>
        <w:tc>
          <w:tcPr>
            <w:tcW w:w="4252" w:type="dxa"/>
            <w:shd w:val="clear" w:color="auto" w:fill="auto"/>
          </w:tcPr>
          <w:p w:rsidR="00E238AF" w:rsidRPr="00E238AF" w:rsidRDefault="00E238AF" w:rsidP="00E238AF">
            <w:pPr>
              <w:suppressAutoHyphens w:val="0"/>
              <w:ind w:left="140"/>
              <w:jc w:val="both"/>
              <w:rPr>
                <w:lang w:eastAsia="ru-RU"/>
              </w:rPr>
            </w:pPr>
            <w:r w:rsidRPr="00E238AF">
              <w:rPr>
                <w:lang w:eastAsia="ru-RU"/>
              </w:rPr>
              <w:t>владением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  <w:tc>
          <w:tcPr>
            <w:tcW w:w="5103" w:type="dxa"/>
            <w:shd w:val="clear" w:color="auto" w:fill="auto"/>
          </w:tcPr>
          <w:p w:rsidR="00E238AF" w:rsidRPr="00E238AF" w:rsidRDefault="00E238AF" w:rsidP="00E238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b/>
                <w:sz w:val="24"/>
                <w:szCs w:val="24"/>
              </w:rPr>
              <w:tab/>
              <w:t>Знать: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понятия «культура», «организация», «организационная культура», «мировоззрение», «организационные ценности», «нормы поведения», «стиль поведения», «психологический климат», «поведенческий маркетинг», «субкультура», «доминирующая культура», «организационные символы», «мифы и традиции организации»;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современное состояние и тенденции развития организационной культур;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основные типологии организационных культур;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 xml:space="preserve"> организаций функции и типы различных организационных культур, 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факторы, влияющие на формирование и изменение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особенности различных организационных культурах в соответствии с поведенческим маркетингом организации как персонала, так и клиентов;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методы изучения и формирования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основы сущность и методы управления организационной культурой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 xml:space="preserve"> </w:t>
            </w:r>
            <w:r w:rsidRPr="00E238AF">
              <w:rPr>
                <w:sz w:val="24"/>
                <w:szCs w:val="24"/>
              </w:rPr>
              <w:tab/>
            </w:r>
            <w:r w:rsidRPr="00E238AF">
              <w:rPr>
                <w:b/>
                <w:sz w:val="24"/>
                <w:szCs w:val="24"/>
              </w:rPr>
              <w:t>Уметь: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диагностировать тип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диагностировать проблемы психологического климата в организации;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применять различные методы изучения организационной культуры;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-разрабатывать управленческие решения, связанные с изменениями организационной культуры и психологического климата организации.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b/>
                <w:sz w:val="24"/>
                <w:szCs w:val="24"/>
              </w:rPr>
              <w:t>Владеть:</w:t>
            </w:r>
          </w:p>
          <w:p w:rsidR="00E238AF" w:rsidRPr="00E238AF" w:rsidRDefault="00E238AF" w:rsidP="00E238AF">
            <w:pPr>
              <w:pStyle w:val="TableParagraph"/>
              <w:jc w:val="both"/>
              <w:rPr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навыками </w:t>
            </w:r>
            <w:r w:rsidRPr="00E238AF">
              <w:rPr>
                <w:sz w:val="24"/>
                <w:szCs w:val="24"/>
              </w:rPr>
              <w:t>диагностики и анализа типа организационной культуры;</w:t>
            </w:r>
          </w:p>
          <w:p w:rsidR="00E238AF" w:rsidRDefault="00E238AF" w:rsidP="00E238A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238AF">
              <w:rPr>
                <w:sz w:val="24"/>
                <w:szCs w:val="24"/>
              </w:rPr>
              <w:t>- использования различных методов изучения организационной культуры.</w:t>
            </w:r>
          </w:p>
        </w:tc>
      </w:tr>
    </w:tbl>
    <w:p w:rsidR="00E238AF" w:rsidRPr="00E238AF" w:rsidRDefault="00E238AF" w:rsidP="00E238AF">
      <w:bookmarkStart w:id="1" w:name="_Toc459975977"/>
    </w:p>
    <w:bookmarkEnd w:id="1"/>
    <w:p w:rsidR="002513FD" w:rsidRPr="002513FD" w:rsidRDefault="002513FD" w:rsidP="002513FD">
      <w:pPr>
        <w:tabs>
          <w:tab w:val="left" w:pos="851"/>
          <w:tab w:val="left" w:pos="993"/>
        </w:tabs>
        <w:suppressAutoHyphens w:val="0"/>
        <w:jc w:val="both"/>
        <w:rPr>
          <w:b/>
          <w:lang w:eastAsia="ru-RU"/>
        </w:rPr>
      </w:pPr>
      <w:r w:rsidRPr="002513FD">
        <w:rPr>
          <w:b/>
          <w:lang w:eastAsia="ru-RU"/>
        </w:rPr>
        <w:t xml:space="preserve">2.Место учебной </w:t>
      </w:r>
      <w:r w:rsidR="00E238AF" w:rsidRPr="002513FD">
        <w:rPr>
          <w:b/>
          <w:lang w:eastAsia="ru-RU"/>
        </w:rPr>
        <w:t>дисциплины в</w:t>
      </w:r>
      <w:r w:rsidRPr="002513FD">
        <w:rPr>
          <w:b/>
          <w:lang w:eastAsia="ru-RU"/>
        </w:rPr>
        <w:t xml:space="preserve"> структуре основной профессиональной образовательной программы бакалавриата:</w:t>
      </w:r>
    </w:p>
    <w:p w:rsidR="002513FD" w:rsidRPr="002513FD" w:rsidRDefault="002513FD" w:rsidP="002513FD">
      <w:pPr>
        <w:jc w:val="both"/>
        <w:rPr>
          <w:rFonts w:eastAsia="TimesNewRomanPSMT"/>
          <w:lang w:eastAsia="en-US"/>
        </w:rPr>
      </w:pPr>
      <w:r w:rsidRPr="002513FD">
        <w:rPr>
          <w:rFonts w:eastAsia="TimesNewRomanPSMT"/>
          <w:lang w:eastAsia="en-US"/>
        </w:rPr>
        <w:t>Учебная дисциплина</w:t>
      </w:r>
      <w:r w:rsidRPr="002513FD">
        <w:rPr>
          <w:rFonts w:eastAsia="Calibri"/>
        </w:rPr>
        <w:t xml:space="preserve"> Б1.В.ДВ.11.0</w:t>
      </w:r>
      <w:r w:rsidR="00E238AF">
        <w:rPr>
          <w:rFonts w:eastAsia="Calibri"/>
        </w:rPr>
        <w:t>1</w:t>
      </w:r>
      <w:r w:rsidRPr="002513FD">
        <w:rPr>
          <w:rFonts w:eastAsia="Calibri"/>
        </w:rPr>
        <w:t>.</w:t>
      </w:r>
      <w:r w:rsidRPr="002513FD">
        <w:rPr>
          <w:rFonts w:ascii="Calibri" w:eastAsia="Calibri" w:hAnsi="Calibri"/>
          <w:sz w:val="22"/>
          <w:szCs w:val="22"/>
        </w:rPr>
        <w:t xml:space="preserve"> </w:t>
      </w:r>
      <w:r w:rsidR="00E238AF">
        <w:rPr>
          <w:rFonts w:eastAsia="Calibri"/>
        </w:rPr>
        <w:t xml:space="preserve">Организационная культура </w:t>
      </w:r>
      <w:r w:rsidRPr="002513FD">
        <w:rPr>
          <w:rFonts w:eastAsia="TimesNewRomanPSMT"/>
          <w:lang w:eastAsia="en-US"/>
        </w:rPr>
        <w:t xml:space="preserve">реализуется в </w:t>
      </w:r>
      <w:r w:rsidR="00E238AF" w:rsidRPr="002513FD">
        <w:rPr>
          <w:rFonts w:eastAsia="TimesNewRomanPSMT"/>
          <w:lang w:eastAsia="en-US"/>
        </w:rPr>
        <w:t>рамках дисциплин по</w:t>
      </w:r>
      <w:r w:rsidRPr="002513FD">
        <w:rPr>
          <w:rFonts w:eastAsia="TimesNewRomanPSMT"/>
          <w:lang w:eastAsia="en-US"/>
        </w:rPr>
        <w:t xml:space="preserve"> выбору </w:t>
      </w:r>
      <w:r w:rsidR="00E238AF" w:rsidRPr="002513FD">
        <w:rPr>
          <w:rFonts w:eastAsia="TimesNewRomanPSMT"/>
          <w:lang w:eastAsia="en-US"/>
        </w:rPr>
        <w:t>вариативной части</w:t>
      </w:r>
      <w:r w:rsidRPr="002513FD">
        <w:rPr>
          <w:rFonts w:eastAsia="TimesNewRomanPSMT"/>
          <w:lang w:eastAsia="en-US"/>
        </w:rPr>
        <w:t>.</w:t>
      </w:r>
    </w:p>
    <w:p w:rsidR="002513FD" w:rsidRPr="002513FD" w:rsidRDefault="002513FD" w:rsidP="002513FD">
      <w:pPr>
        <w:shd w:val="clear" w:color="auto" w:fill="FFFFFF"/>
        <w:autoSpaceDE w:val="0"/>
        <w:jc w:val="both"/>
        <w:rPr>
          <w:rFonts w:eastAsia="TimesNewRomanPSMT"/>
          <w:lang w:eastAsia="en-US"/>
        </w:rPr>
      </w:pPr>
      <w:r w:rsidRPr="002513FD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2513FD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>
        <w:rPr>
          <w:rFonts w:eastAsia="TimesNewRomanPSMT"/>
          <w:lang w:eastAsia="en-US"/>
        </w:rPr>
        <w:t xml:space="preserve">учебных </w:t>
      </w:r>
      <w:r w:rsidRPr="002513FD">
        <w:rPr>
          <w:rFonts w:eastAsia="TimesNewRomanPSMT"/>
          <w:lang w:eastAsia="en-US"/>
        </w:rPr>
        <w:t xml:space="preserve">дисциплин ОПОП: Теория управления, </w:t>
      </w:r>
      <w:r w:rsidR="00E238AF" w:rsidRPr="00E238AF">
        <w:rPr>
          <w:rFonts w:eastAsia="TimesNewRomanPSMT"/>
          <w:lang w:eastAsia="en-US"/>
        </w:rPr>
        <w:t>Основы управления персоналом</w:t>
      </w:r>
      <w:r w:rsidR="00E238AF">
        <w:rPr>
          <w:rFonts w:eastAsia="TimesNewRomanPSMT"/>
          <w:lang w:eastAsia="en-US"/>
        </w:rPr>
        <w:t xml:space="preserve">, </w:t>
      </w:r>
      <w:r w:rsidRPr="002513FD">
        <w:rPr>
          <w:rFonts w:eastAsia="TimesNewRomanPSMT"/>
          <w:lang w:eastAsia="en-US"/>
        </w:rPr>
        <w:t>Управленческий учёт персонала</w:t>
      </w:r>
      <w:r w:rsidR="00E238AF">
        <w:rPr>
          <w:rFonts w:eastAsia="TimesNewRomanPSMT"/>
          <w:lang w:eastAsia="en-US"/>
        </w:rPr>
        <w:t xml:space="preserve">, </w:t>
      </w:r>
      <w:r w:rsidR="00E238AF" w:rsidRPr="00E238AF">
        <w:rPr>
          <w:rFonts w:eastAsia="TimesNewRomanPSMT"/>
          <w:lang w:eastAsia="en-US"/>
        </w:rPr>
        <w:t>Управление развитием региона</w:t>
      </w:r>
      <w:r w:rsidRPr="002513FD">
        <w:rPr>
          <w:rFonts w:eastAsia="TimesNewRomanPSMT"/>
          <w:lang w:eastAsia="en-US"/>
        </w:rPr>
        <w:t>.</w:t>
      </w:r>
    </w:p>
    <w:p w:rsidR="0045283F" w:rsidRPr="008529B3" w:rsidRDefault="0045283F" w:rsidP="0045283F">
      <w:pPr>
        <w:widowControl w:val="0"/>
        <w:tabs>
          <w:tab w:val="left" w:pos="1186"/>
        </w:tabs>
        <w:autoSpaceDE w:val="0"/>
        <w:autoSpaceDN w:val="0"/>
        <w:adjustRightInd w:val="0"/>
        <w:ind w:left="567"/>
        <w:rPr>
          <w:lang w:eastAsia="ru-RU"/>
        </w:rPr>
      </w:pPr>
    </w:p>
    <w:p w:rsidR="008F3049" w:rsidRPr="009932C9" w:rsidRDefault="002513FD" w:rsidP="002513FD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t>Учебная д</w:t>
      </w:r>
      <w:r w:rsidR="008F3049" w:rsidRPr="009932C9">
        <w:t xml:space="preserve">исциплина изучается на </w:t>
      </w:r>
      <w:r w:rsidR="00F10113" w:rsidRPr="00921E66">
        <w:t>4</w:t>
      </w:r>
      <w:r w:rsidR="008F3049" w:rsidRPr="00921E66">
        <w:t xml:space="preserve"> курсе </w:t>
      </w:r>
      <w:r w:rsidR="009B021B" w:rsidRPr="00921E66">
        <w:t>в</w:t>
      </w:r>
      <w:r w:rsidR="008F3049" w:rsidRPr="00921E66">
        <w:t xml:space="preserve"> </w:t>
      </w:r>
      <w:r w:rsidR="00F10113" w:rsidRPr="00921E66">
        <w:t>7</w:t>
      </w:r>
      <w:r w:rsidR="008F3049" w:rsidRPr="00921E66">
        <w:t xml:space="preserve"> семестре</w:t>
      </w:r>
      <w:r w:rsidR="008F3049" w:rsidRPr="009932C9">
        <w:t xml:space="preserve"> (для очной формы обучения).</w:t>
      </w:r>
    </w:p>
    <w:p w:rsidR="008F3049" w:rsidRDefault="002513FD" w:rsidP="002513FD">
      <w:pPr>
        <w:widowControl w:val="0"/>
        <w:tabs>
          <w:tab w:val="left" w:pos="5605"/>
          <w:tab w:val="left" w:pos="8323"/>
        </w:tabs>
        <w:autoSpaceDE w:val="0"/>
        <w:ind w:right="102"/>
      </w:pPr>
      <w:r>
        <w:lastRenderedPageBreak/>
        <w:t>Учебная д</w:t>
      </w:r>
      <w:r w:rsidR="008F3049" w:rsidRPr="009932C9">
        <w:t xml:space="preserve">исциплина </w:t>
      </w:r>
      <w:r w:rsidR="008F3049" w:rsidRPr="00921E66">
        <w:t>изучается на</w:t>
      </w:r>
      <w:r w:rsidR="009B021B" w:rsidRPr="00921E66">
        <w:t xml:space="preserve"> </w:t>
      </w:r>
      <w:r w:rsidR="00921E66" w:rsidRPr="00921E66">
        <w:t>4</w:t>
      </w:r>
      <w:r w:rsidR="008F3049" w:rsidRPr="00921E66">
        <w:t xml:space="preserve"> курсе в </w:t>
      </w:r>
      <w:r w:rsidR="00F6769F">
        <w:t>7</w:t>
      </w:r>
      <w:r w:rsidR="008F3049" w:rsidRPr="00921E66">
        <w:t xml:space="preserve"> семестре (для заочной формы обучения).</w:t>
      </w:r>
    </w:p>
    <w:p w:rsidR="0045283F" w:rsidRDefault="0045283F" w:rsidP="008F3049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2513FD" w:rsidRPr="002513FD" w:rsidRDefault="002513FD" w:rsidP="002513F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2513FD">
        <w:rPr>
          <w:b/>
          <w:lang w:eastAsia="ru-RU"/>
        </w:rPr>
        <w:t xml:space="preserve">3. Объем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E238AF" w:rsidRDefault="00E238AF" w:rsidP="002513FD">
      <w:pPr>
        <w:tabs>
          <w:tab w:val="left" w:pos="425"/>
          <w:tab w:val="left" w:pos="9298"/>
        </w:tabs>
        <w:spacing w:before="64" w:after="200"/>
        <w:ind w:left="654" w:right="218"/>
        <w:jc w:val="both"/>
      </w:pPr>
    </w:p>
    <w:p w:rsidR="002513FD" w:rsidRPr="002513FD" w:rsidRDefault="002513FD" w:rsidP="002513FD">
      <w:pPr>
        <w:tabs>
          <w:tab w:val="left" w:pos="425"/>
          <w:tab w:val="left" w:pos="9298"/>
        </w:tabs>
        <w:spacing w:before="64" w:after="200"/>
        <w:ind w:left="654" w:right="218"/>
        <w:jc w:val="both"/>
        <w:rPr>
          <w:rFonts w:eastAsia="Calibri"/>
        </w:rPr>
      </w:pPr>
      <w:r w:rsidRPr="002513FD">
        <w:t>Общая трудоёмкость (объём) дисциплины (модуля) составляет</w:t>
      </w:r>
      <w:r w:rsidRPr="002513FD">
        <w:rPr>
          <w:b/>
        </w:rPr>
        <w:t xml:space="preserve"> </w:t>
      </w:r>
      <w:r>
        <w:rPr>
          <w:rFonts w:eastAsia="Andale Sans UI"/>
          <w:kern w:val="1"/>
        </w:rPr>
        <w:t>3 зачетных единиц, 108 часов</w:t>
      </w:r>
      <w:r w:rsidRPr="002513FD">
        <w:rPr>
          <w:rFonts w:eastAsia="Andale Sans UI"/>
          <w:kern w:val="1"/>
        </w:rPr>
        <w:t xml:space="preserve">. </w:t>
      </w:r>
    </w:p>
    <w:p w:rsidR="008F3049" w:rsidRPr="00D932CF" w:rsidRDefault="008F3049" w:rsidP="00690897">
      <w:pPr>
        <w:pStyle w:val="2"/>
        <w:pBdr>
          <w:bottom w:val="none" w:sz="0" w:space="0" w:color="auto"/>
        </w:pBdr>
        <w:ind w:firstLine="646"/>
        <w:rPr>
          <w:i/>
        </w:rPr>
      </w:pPr>
      <w:bookmarkStart w:id="2" w:name="_Toc459975979"/>
      <w:r w:rsidRPr="00D932CF">
        <w:rPr>
          <w:i/>
        </w:rPr>
        <w:t xml:space="preserve">3.1 Объём </w:t>
      </w:r>
      <w:r w:rsidR="00625564">
        <w:rPr>
          <w:i/>
        </w:rPr>
        <w:t xml:space="preserve">учебной </w:t>
      </w:r>
      <w:r w:rsidRPr="00D932CF">
        <w:rPr>
          <w:i/>
        </w:rPr>
        <w:t>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2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2513FD">
              <w:rPr>
                <w:b/>
                <w:bCs/>
                <w:color w:val="000000"/>
                <w:szCs w:val="20"/>
                <w:lang w:eastAsia="ru-RU"/>
              </w:rPr>
              <w:t xml:space="preserve">Объём </w:t>
            </w:r>
            <w:r w:rsidR="00625564" w:rsidRPr="002513FD">
              <w:rPr>
                <w:b/>
                <w:bCs/>
                <w:color w:val="000000"/>
                <w:szCs w:val="20"/>
                <w:lang w:eastAsia="ru-RU"/>
              </w:rPr>
              <w:t xml:space="preserve">учебной </w:t>
            </w:r>
            <w:r w:rsidR="00412C75" w:rsidRPr="002513FD">
              <w:rPr>
                <w:b/>
                <w:bCs/>
                <w:color w:val="000000"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13FD"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8D3CA9" w:rsidRPr="008D3CA9" w:rsidTr="00F51DBC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2513FD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513FD"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2513FD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513FD"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8D3CA9" w:rsidTr="00F51DBC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108</w:t>
            </w:r>
          </w:p>
        </w:tc>
      </w:tr>
      <w:tr w:rsidR="008D3CA9" w:rsidRPr="008D3CA9" w:rsidTr="00F51DBC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</w:tr>
      <w:tr w:rsidR="008D3CA9" w:rsidRPr="008D3CA9" w:rsidTr="00F51DBC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8D3CA9" w:rsidRPr="008D3CA9" w:rsidTr="00F51DBC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</w:p>
        </w:tc>
      </w:tr>
      <w:tr w:rsidR="008D3CA9" w:rsidRPr="008D3CA9" w:rsidTr="00F51DBC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F51DBC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F51DBC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2</w:t>
            </w:r>
          </w:p>
        </w:tc>
      </w:tr>
      <w:tr w:rsidR="008D3CA9" w:rsidRPr="008D3CA9" w:rsidTr="00F51DBC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  <w:r w:rsidR="005A1A9E">
              <w:rPr>
                <w:color w:val="000000"/>
                <w:lang w:eastAsia="ru-RU"/>
              </w:rPr>
              <w:t>42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 </w:t>
            </w:r>
            <w:r w:rsidR="005A1A9E">
              <w:rPr>
                <w:color w:val="000000"/>
                <w:lang w:eastAsia="ru-RU"/>
              </w:rPr>
              <w:t>85</w:t>
            </w:r>
          </w:p>
        </w:tc>
      </w:tr>
      <w:tr w:rsidR="008D3CA9" w:rsidRPr="008D3CA9" w:rsidTr="00F51DBC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2</w:t>
            </w:r>
          </w:p>
        </w:tc>
      </w:tr>
      <w:tr w:rsidR="008D3CA9" w:rsidRPr="008D3CA9" w:rsidTr="00F51DBC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921E66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921E66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D3CA9" w:rsidRPr="008D3CA9" w:rsidTr="00F51DBC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85</w:t>
            </w:r>
          </w:p>
        </w:tc>
      </w:tr>
      <w:tr w:rsidR="008D3CA9" w:rsidRPr="008D3CA9" w:rsidTr="00F51DBC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921E66" w:rsidRDefault="000846A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921E66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1E66">
              <w:rPr>
                <w:color w:val="000000"/>
                <w:lang w:eastAsia="ru-RU"/>
              </w:rPr>
              <w:t>9</w:t>
            </w:r>
          </w:p>
        </w:tc>
      </w:tr>
      <w:tr w:rsidR="008D3CA9" w:rsidRPr="008D3CA9" w:rsidTr="00F51DBC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экзамен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2513FD" w:rsidRPr="002513FD" w:rsidRDefault="002513FD" w:rsidP="002513FD">
      <w:pPr>
        <w:numPr>
          <w:ilvl w:val="1"/>
          <w:numId w:val="1"/>
        </w:numPr>
        <w:spacing w:before="280" w:after="280"/>
        <w:jc w:val="both"/>
        <w:outlineLvl w:val="1"/>
        <w:rPr>
          <w:bCs/>
          <w:i/>
        </w:rPr>
      </w:pPr>
      <w:bookmarkStart w:id="3" w:name="_Toc459975981"/>
      <w:r w:rsidRPr="002513FD">
        <w:rPr>
          <w:b/>
          <w:bCs/>
          <w:kern w:val="32"/>
        </w:rPr>
        <w:t>4. 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513FD" w:rsidRPr="002513FD" w:rsidRDefault="002513FD" w:rsidP="002513FD">
      <w:pPr>
        <w:numPr>
          <w:ilvl w:val="1"/>
          <w:numId w:val="1"/>
        </w:numPr>
        <w:spacing w:before="280" w:after="280"/>
        <w:jc w:val="both"/>
        <w:outlineLvl w:val="1"/>
        <w:rPr>
          <w:b/>
          <w:bCs/>
          <w:i/>
        </w:rPr>
      </w:pPr>
      <w:r w:rsidRPr="002513FD">
        <w:rPr>
          <w:b/>
          <w:bCs/>
          <w:i/>
        </w:rPr>
        <w:t>4.1 Разделы учебной дисциплины и трудоемкость по видам учебных занятий (в академических</w:t>
      </w:r>
      <w:r w:rsidRPr="002513FD">
        <w:rPr>
          <w:b/>
          <w:bCs/>
          <w:i/>
          <w:spacing w:val="-6"/>
        </w:rPr>
        <w:t xml:space="preserve"> </w:t>
      </w:r>
      <w:r w:rsidRPr="002513FD">
        <w:rPr>
          <w:b/>
          <w:bCs/>
          <w:i/>
        </w:rPr>
        <w:t>часах)</w:t>
      </w:r>
      <w:bookmarkEnd w:id="3"/>
    </w:p>
    <w:p w:rsidR="005C0338" w:rsidRDefault="005C0338" w:rsidP="005C0338">
      <w:pPr>
        <w:pageBreakBefore/>
        <w:jc w:val="center"/>
      </w:pPr>
      <w:r>
        <w:rPr>
          <w:b/>
        </w:rPr>
        <w:lastRenderedPageBreak/>
        <w:t xml:space="preserve">Очная форма обучения </w:t>
      </w:r>
    </w:p>
    <w:tbl>
      <w:tblPr>
        <w:tblW w:w="1112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032"/>
        <w:gridCol w:w="567"/>
        <w:gridCol w:w="709"/>
        <w:gridCol w:w="709"/>
        <w:gridCol w:w="709"/>
        <w:gridCol w:w="708"/>
        <w:gridCol w:w="709"/>
        <w:gridCol w:w="709"/>
        <w:gridCol w:w="709"/>
        <w:gridCol w:w="1984"/>
        <w:gridCol w:w="9"/>
      </w:tblGrid>
      <w:tr w:rsidR="005C0338" w:rsidTr="002513FD">
        <w:trPr>
          <w:cantSplit/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№</w:t>
            </w:r>
          </w:p>
          <w:p w:rsidR="005C0338" w:rsidRPr="002513FD" w:rsidRDefault="005C0338" w:rsidP="00D22BEB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п/п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Семестр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ED68E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Виды учебной работы, включая самостоятельную работу </w:t>
            </w:r>
            <w:r w:rsidR="00ED68EF" w:rsidRPr="002513FD">
              <w:rPr>
                <w:b/>
                <w:kern w:val="1"/>
              </w:rPr>
              <w:t>обучающихся</w:t>
            </w:r>
            <w:r w:rsidRPr="002513FD">
              <w:rPr>
                <w:b/>
                <w:kern w:val="1"/>
              </w:rPr>
              <w:t xml:space="preserve"> и трудоемкость (в часах)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C5" w:rsidRPr="008D3CA9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</w:p>
          <w:p w:rsidR="00B53CC5" w:rsidRPr="002513FD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2513FD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(по семестрам)</w:t>
            </w:r>
          </w:p>
          <w:p w:rsidR="00B53CC5" w:rsidRPr="008D3CA9" w:rsidRDefault="00B53CC5" w:rsidP="002513FD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</w:p>
          <w:p w:rsidR="005C0338" w:rsidRPr="00692110" w:rsidRDefault="005C0338" w:rsidP="002513FD">
            <w:pPr>
              <w:tabs>
                <w:tab w:val="left" w:pos="643"/>
              </w:tabs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5C0338" w:rsidTr="002513FD">
        <w:trPr>
          <w:gridAfter w:val="1"/>
          <w:wAfter w:w="9" w:type="dxa"/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2513FD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 w:rsidRPr="002513FD">
              <w:rPr>
                <w:b/>
                <w:kern w:val="1"/>
              </w:rPr>
              <w:t>Курсовая работа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38" w:rsidRPr="002513FD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692110" w:rsidTr="002513FD">
        <w:trPr>
          <w:gridAfter w:val="1"/>
          <w:wAfter w:w="9" w:type="dxa"/>
          <w:cantSplit/>
          <w:trHeight w:val="21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2513FD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53CC5" w:rsidRPr="002513FD" w:rsidRDefault="00692110" w:rsidP="00B53CC5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Лаборатор</w:t>
            </w:r>
            <w:r w:rsidR="00B53CC5" w:rsidRPr="002513FD">
              <w:rPr>
                <w:b/>
                <w:kern w:val="1"/>
              </w:rPr>
              <w:t xml:space="preserve"> практикум</w:t>
            </w:r>
          </w:p>
          <w:p w:rsidR="00692110" w:rsidRPr="002513FD" w:rsidRDefault="00692110" w:rsidP="00692110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2513FD" w:rsidRDefault="00692110" w:rsidP="00692110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F6769F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Организационная культура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как система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доминирующих </w:t>
            </w:r>
          </w:p>
          <w:p w:rsidR="00F6769F" w:rsidRPr="004950CE" w:rsidRDefault="00F6769F" w:rsidP="002513FD">
            <w:r w:rsidRPr="004950CE">
              <w:rPr>
                <w:bCs/>
              </w:rPr>
              <w:t>ценностей, целей и норм в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112F70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F6769F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>Типологии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>организационной</w:t>
            </w:r>
          </w:p>
          <w:p w:rsidR="00F6769F" w:rsidRPr="004950CE" w:rsidRDefault="00F6769F" w:rsidP="002513FD">
            <w:r w:rsidRPr="004950CE">
              <w:rPr>
                <w:bCs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F6769F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r w:rsidRPr="004950CE">
              <w:rPr>
                <w:bCs/>
              </w:rPr>
              <w:t xml:space="preserve">Методы </w:t>
            </w:r>
            <w:r w:rsidRPr="004950CE">
              <w:t>изучения</w:t>
            </w:r>
          </w:p>
          <w:p w:rsidR="00F6769F" w:rsidRPr="004950CE" w:rsidRDefault="00F6769F" w:rsidP="002513FD">
            <w:r w:rsidRPr="004950CE">
              <w:t>и изменения культуры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F6769F" w:rsidTr="002513FD">
        <w:trPr>
          <w:gridAfter w:val="1"/>
          <w:wAfter w:w="9" w:type="dxa"/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Управление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F6769F" w:rsidRPr="004950CE" w:rsidRDefault="00F6769F" w:rsidP="002513FD">
            <w:r w:rsidRPr="004950CE">
              <w:rPr>
                <w:bCs/>
              </w:rPr>
              <w:t>культурой.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F6769F" w:rsidTr="002513FD">
        <w:trPr>
          <w:gridAfter w:val="1"/>
          <w:wAfter w:w="9" w:type="dxa"/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Лидерство и </w:t>
            </w:r>
          </w:p>
          <w:p w:rsidR="00F6769F" w:rsidRDefault="00F6769F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профессионализм </w:t>
            </w:r>
          </w:p>
          <w:p w:rsidR="00F6769F" w:rsidRDefault="00F6769F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менеджера в управлении организационной </w:t>
            </w:r>
          </w:p>
          <w:p w:rsidR="00F6769F" w:rsidRPr="004950CE" w:rsidRDefault="00F6769F" w:rsidP="002513FD">
            <w:pPr>
              <w:tabs>
                <w:tab w:val="left" w:pos="0"/>
                <w:tab w:val="left" w:pos="540"/>
              </w:tabs>
              <w:rPr>
                <w:rFonts w:ascii="Arial Unicode MS" w:eastAsia="Arial Unicode MS" w:hAnsi="Arial Unicode MS" w:cs="Arial Unicode MS"/>
              </w:rPr>
            </w:pPr>
            <w:r w:rsidRPr="004950CE">
              <w:rPr>
                <w:rFonts w:eastAsia="Arial Unicode MS"/>
                <w:bCs/>
              </w:rPr>
              <w:t>культурой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F6769F" w:rsidTr="002513FD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Влияние </w:t>
            </w:r>
          </w:p>
          <w:p w:rsidR="00F6769F" w:rsidRDefault="00F6769F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F6769F" w:rsidRPr="004950CE" w:rsidRDefault="00F6769F" w:rsidP="002513FD">
            <w:r w:rsidRPr="004950CE">
              <w:rPr>
                <w:bCs/>
              </w:rPr>
              <w:t>культуры на управление персоналом</w:t>
            </w:r>
            <w:r w:rsidRPr="004950CE"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Pr="00921E66" w:rsidRDefault="00F6769F" w:rsidP="00D22BEB">
            <w:pPr>
              <w:tabs>
                <w:tab w:val="left" w:pos="643"/>
              </w:tabs>
              <w:jc w:val="center"/>
            </w:pPr>
            <w:r w:rsidRPr="00921E6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377997" w:rsidP="00D22BEB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0846A2" w:rsidP="00D22BE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69F" w:rsidRDefault="00F6769F" w:rsidP="00D22BEB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69F" w:rsidRDefault="00F6769F" w:rsidP="00DB6AAE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F6769F" w:rsidRPr="002C3931" w:rsidRDefault="00F6769F" w:rsidP="00DB6AAE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771509" w:rsidTr="002513FD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Default="00771509" w:rsidP="00CD2B2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jc w:val="both"/>
              <w:rPr>
                <w:b/>
              </w:rPr>
            </w:pPr>
            <w:r w:rsidRPr="002513FD"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921E66" w:rsidP="00CD2B29">
            <w:pPr>
              <w:tabs>
                <w:tab w:val="left" w:pos="643"/>
              </w:tabs>
              <w:jc w:val="center"/>
              <w:rPr>
                <w:b/>
              </w:rPr>
            </w:pPr>
            <w:r w:rsidRPr="002513FD">
              <w:rPr>
                <w:b/>
                <w:bCs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0846A2" w:rsidP="00CD2B2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509" w:rsidRPr="002513FD" w:rsidRDefault="00771509" w:rsidP="00CD2B2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513FD">
              <w:rPr>
                <w:b/>
              </w:rPr>
              <w:t>Комплект билетов</w:t>
            </w:r>
          </w:p>
        </w:tc>
      </w:tr>
      <w:tr w:rsidR="00692110" w:rsidTr="002513FD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1172D1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692110" w:rsidP="00D22BEB">
            <w:pPr>
              <w:tabs>
                <w:tab w:val="left" w:pos="643"/>
              </w:tabs>
              <w:rPr>
                <w:b/>
              </w:rPr>
            </w:pPr>
            <w:r w:rsidRPr="00912263"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0846A2" w:rsidP="00D22BEB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692110" w:rsidP="00D22BEB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0846A2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912263" w:rsidRDefault="000846A2" w:rsidP="00D22BEB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1172D1" w:rsidRDefault="00692110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10" w:rsidRPr="007F1306" w:rsidRDefault="00436A16" w:rsidP="00436A16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5C0338" w:rsidRDefault="005C0338" w:rsidP="005C0338">
      <w:pPr>
        <w:ind w:left="-533" w:firstLine="400"/>
        <w:jc w:val="center"/>
      </w:pPr>
    </w:p>
    <w:p w:rsidR="005C0338" w:rsidRDefault="005C0338" w:rsidP="005C0338">
      <w:pPr>
        <w:ind w:left="-533" w:firstLine="400"/>
        <w:jc w:val="center"/>
        <w:rPr>
          <w:b/>
        </w:rPr>
      </w:pPr>
    </w:p>
    <w:p w:rsidR="005C0338" w:rsidRDefault="005C0338" w:rsidP="005C0338">
      <w:pPr>
        <w:ind w:left="-533" w:firstLine="400"/>
        <w:jc w:val="center"/>
      </w:pPr>
      <w:r>
        <w:rPr>
          <w:b/>
        </w:rPr>
        <w:lastRenderedPageBreak/>
        <w:t xml:space="preserve">Заочная форма обучения </w:t>
      </w:r>
    </w:p>
    <w:tbl>
      <w:tblPr>
        <w:tblW w:w="1108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2465"/>
        <w:gridCol w:w="567"/>
        <w:gridCol w:w="851"/>
        <w:gridCol w:w="709"/>
        <w:gridCol w:w="850"/>
        <w:gridCol w:w="851"/>
        <w:gridCol w:w="567"/>
        <w:gridCol w:w="567"/>
        <w:gridCol w:w="708"/>
        <w:gridCol w:w="2379"/>
      </w:tblGrid>
      <w:tr w:rsidR="008E50A6" w:rsidTr="002513FD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№</w:t>
            </w:r>
          </w:p>
          <w:p w:rsidR="008E50A6" w:rsidRPr="002513FD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п/п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Разделы и темы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Семестр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Виды учебной работы, включая самостоятельную работу </w:t>
            </w:r>
            <w:r w:rsidR="00ED68EF" w:rsidRPr="002513FD">
              <w:rPr>
                <w:b/>
                <w:kern w:val="1"/>
              </w:rPr>
              <w:t>обучающихся</w:t>
            </w:r>
            <w:r w:rsidRPr="002513FD">
              <w:rPr>
                <w:b/>
                <w:kern w:val="1"/>
              </w:rPr>
              <w:t xml:space="preserve"> и трудоемкость (в часах)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2513FD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2513FD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2513FD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Контрольная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 w:rsidRPr="002513FD">
              <w:rPr>
                <w:b/>
                <w:kern w:val="1"/>
              </w:rPr>
              <w:t>Курсовая работа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2513FD">
        <w:trPr>
          <w:cantSplit/>
          <w:trHeight w:val="20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Лекции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2513FD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>Лаборатор</w:t>
            </w:r>
          </w:p>
          <w:p w:rsidR="00B53CC5" w:rsidRPr="002513FD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 практикум</w:t>
            </w:r>
          </w:p>
          <w:p w:rsidR="008E50A6" w:rsidRPr="002513FD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2513FD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2513FD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B96050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Организационная культура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как система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доминирующих </w:t>
            </w:r>
          </w:p>
          <w:p w:rsidR="00B96050" w:rsidRPr="004950CE" w:rsidRDefault="00B96050" w:rsidP="002513FD">
            <w:r w:rsidRPr="004950CE">
              <w:rPr>
                <w:bCs/>
              </w:rPr>
              <w:t>ценностей, целей и норм в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Pr="00912263" w:rsidRDefault="00B96050" w:rsidP="003B35A5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Pr="006A32D5" w:rsidRDefault="00B96050" w:rsidP="003B35A5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96050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>Типологии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>организационной</w:t>
            </w:r>
          </w:p>
          <w:p w:rsidR="00B96050" w:rsidRPr="004950CE" w:rsidRDefault="00B96050" w:rsidP="002513FD">
            <w:r w:rsidRPr="004950CE">
              <w:rPr>
                <w:bCs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5A1A9E" w:rsidP="003B35A5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5A1A9E" w:rsidP="003B35A5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</w:tc>
      </w:tr>
      <w:tr w:rsidR="00B96050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r w:rsidRPr="004950CE">
              <w:rPr>
                <w:bCs/>
              </w:rPr>
              <w:t xml:space="preserve">Методы </w:t>
            </w:r>
            <w:r w:rsidRPr="004950CE">
              <w:t>изучения</w:t>
            </w:r>
          </w:p>
          <w:p w:rsidR="00B96050" w:rsidRPr="004950CE" w:rsidRDefault="00B96050" w:rsidP="002513FD">
            <w:r w:rsidRPr="004950CE">
              <w:t>и изменения культуры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96050" w:rsidTr="002513FD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Управление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B96050" w:rsidRPr="004950CE" w:rsidRDefault="00B96050" w:rsidP="002513FD">
            <w:r w:rsidRPr="004950CE">
              <w:rPr>
                <w:bCs/>
              </w:rPr>
              <w:t>культурой.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96050" w:rsidTr="002513FD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Лидерство и </w:t>
            </w:r>
          </w:p>
          <w:p w:rsidR="00B96050" w:rsidRDefault="00B96050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профессионализм </w:t>
            </w:r>
          </w:p>
          <w:p w:rsidR="00B96050" w:rsidRDefault="00B96050" w:rsidP="002513FD">
            <w:pPr>
              <w:tabs>
                <w:tab w:val="left" w:pos="0"/>
                <w:tab w:val="left" w:pos="540"/>
              </w:tabs>
              <w:rPr>
                <w:rFonts w:eastAsia="Arial Unicode MS"/>
                <w:bCs/>
              </w:rPr>
            </w:pPr>
            <w:r w:rsidRPr="004950CE">
              <w:rPr>
                <w:rFonts w:eastAsia="Arial Unicode MS"/>
                <w:bCs/>
              </w:rPr>
              <w:t xml:space="preserve">менеджера в управлении организационной </w:t>
            </w:r>
          </w:p>
          <w:p w:rsidR="00B96050" w:rsidRPr="004950CE" w:rsidRDefault="00B96050" w:rsidP="002513FD">
            <w:pPr>
              <w:tabs>
                <w:tab w:val="left" w:pos="0"/>
                <w:tab w:val="left" w:pos="540"/>
              </w:tabs>
              <w:rPr>
                <w:rFonts w:ascii="Arial Unicode MS" w:eastAsia="Arial Unicode MS" w:hAnsi="Arial Unicode MS" w:cs="Arial Unicode MS"/>
              </w:rPr>
            </w:pPr>
            <w:r w:rsidRPr="004950CE">
              <w:rPr>
                <w:rFonts w:eastAsia="Arial Unicode MS"/>
                <w:bCs/>
              </w:rPr>
              <w:t>культурой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5A1A9E">
            <w:pPr>
              <w:tabs>
                <w:tab w:val="left" w:pos="643"/>
              </w:tabs>
              <w:jc w:val="center"/>
            </w:pPr>
            <w:r>
              <w:t>1</w:t>
            </w:r>
            <w:r w:rsidR="005A1A9E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5A1A9E" w:rsidP="003B35A5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B96050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793BD8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</w:p>
        </w:tc>
      </w:tr>
      <w:tr w:rsidR="00B96050" w:rsidTr="002513FD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Влияние </w:t>
            </w:r>
          </w:p>
          <w:p w:rsidR="00B96050" w:rsidRDefault="00B96050" w:rsidP="002513FD">
            <w:pPr>
              <w:rPr>
                <w:bCs/>
              </w:rPr>
            </w:pPr>
            <w:r w:rsidRPr="004950CE">
              <w:rPr>
                <w:bCs/>
              </w:rPr>
              <w:t xml:space="preserve">организационной </w:t>
            </w:r>
          </w:p>
          <w:p w:rsidR="00B96050" w:rsidRPr="004950CE" w:rsidRDefault="00B96050" w:rsidP="002513FD">
            <w:r w:rsidRPr="004950CE">
              <w:rPr>
                <w:bCs/>
              </w:rPr>
              <w:t>культуры на управление персоналом</w:t>
            </w:r>
            <w:r w:rsidRPr="004950CE"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50" w:rsidRDefault="00B96050">
            <w:r w:rsidRPr="00B22C7A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B96050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050" w:rsidRDefault="00B96050" w:rsidP="003B35A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50" w:rsidRDefault="00B96050" w:rsidP="00FA732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B96050" w:rsidRPr="002C3931" w:rsidRDefault="00B96050" w:rsidP="00FA7321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8657B8" w:rsidTr="002513FD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Default="008657B8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jc w:val="both"/>
              <w:rPr>
                <w:b/>
              </w:rPr>
            </w:pPr>
            <w:r w:rsidRPr="002513FD"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5A1A9E" w:rsidP="008D51A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jc w:val="center"/>
              <w:rPr>
                <w:b/>
              </w:rPr>
            </w:pPr>
            <w:r w:rsidRPr="002513FD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B8" w:rsidRPr="002513FD" w:rsidRDefault="008657B8" w:rsidP="008D51A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513FD">
              <w:rPr>
                <w:b/>
              </w:rPr>
              <w:t>Комплект билетов</w:t>
            </w:r>
          </w:p>
        </w:tc>
      </w:tr>
      <w:tr w:rsidR="003B35A5" w:rsidTr="00251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912263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3B35A5" w:rsidP="003B35A5">
            <w:pPr>
              <w:tabs>
                <w:tab w:val="left" w:pos="643"/>
              </w:tabs>
              <w:rPr>
                <w:b/>
              </w:rPr>
            </w:pPr>
            <w:r w:rsidRPr="00F00AEF"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3B35A5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 w:rsidRPr="00F00AE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5A1A9E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98762A" w:rsidP="003B35A5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00A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F00AEF" w:rsidRDefault="003B35A5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 w:rsidRPr="00F00AEF">
              <w:rPr>
                <w:b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7F1306" w:rsidRDefault="00436A16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экзамен</w:t>
            </w:r>
          </w:p>
        </w:tc>
      </w:tr>
    </w:tbl>
    <w:p w:rsidR="002513FD" w:rsidRPr="002513FD" w:rsidRDefault="002513FD" w:rsidP="002513FD">
      <w:pPr>
        <w:widowControl w:val="0"/>
        <w:numPr>
          <w:ilvl w:val="1"/>
          <w:numId w:val="9"/>
        </w:numPr>
        <w:autoSpaceDE w:val="0"/>
        <w:ind w:right="94"/>
        <w:jc w:val="both"/>
        <w:outlineLvl w:val="1"/>
        <w:rPr>
          <w:b/>
          <w:i/>
        </w:rPr>
      </w:pPr>
      <w:bookmarkStart w:id="4" w:name="_Toc459975982"/>
      <w:bookmarkStart w:id="5" w:name="_Toc467325171"/>
      <w:r w:rsidRPr="002513FD">
        <w:rPr>
          <w:b/>
          <w:i/>
        </w:rPr>
        <w:lastRenderedPageBreak/>
        <w:t>Содержание учебной дисциплины (модуля), структурированное по разделам (темам</w:t>
      </w:r>
      <w:bookmarkEnd w:id="4"/>
      <w:bookmarkEnd w:id="5"/>
      <w:r w:rsidRPr="002513FD">
        <w:rPr>
          <w:b/>
          <w:i/>
        </w:rPr>
        <w:t>)</w:t>
      </w:r>
    </w:p>
    <w:p w:rsidR="00AB5FFF" w:rsidRDefault="00AB5FFF">
      <w:pPr>
        <w:ind w:firstLine="709"/>
      </w:pPr>
    </w:p>
    <w:p w:rsidR="00AB5FFF" w:rsidRDefault="00AB5FFF">
      <w:pPr>
        <w:ind w:firstLine="540"/>
        <w:rPr>
          <w:vanish/>
          <w:color w:val="000000"/>
        </w:rPr>
      </w:pPr>
    </w:p>
    <w:p w:rsidR="00B96050" w:rsidRPr="008304C0" w:rsidRDefault="00B96050" w:rsidP="00B96050">
      <w:pPr>
        <w:ind w:firstLine="709"/>
        <w:rPr>
          <w:bCs/>
        </w:rPr>
      </w:pPr>
      <w:r>
        <w:rPr>
          <w:rFonts w:eastAsia="Calibri"/>
          <w:b/>
          <w:iCs/>
          <w:color w:val="000000"/>
        </w:rPr>
        <w:t>Тема 1.</w:t>
      </w:r>
      <w:r w:rsidRPr="008304C0">
        <w:rPr>
          <w:b/>
          <w:bCs/>
          <w:i/>
        </w:rPr>
        <w:t xml:space="preserve"> Организационная культура как система доминирующих ценностей, целей и норм в организации.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Default="005A1A9E" w:rsidP="005A1A9E">
      <w:pPr>
        <w:ind w:firstLine="709"/>
        <w:jc w:val="both"/>
        <w:rPr>
          <w:bCs/>
        </w:rPr>
      </w:pPr>
      <w:r w:rsidRPr="008304C0">
        <w:rPr>
          <w:bCs/>
        </w:rPr>
        <w:t>Специфика понятий</w:t>
      </w:r>
      <w:r w:rsidR="00B96050" w:rsidRPr="008304C0">
        <w:rPr>
          <w:bCs/>
        </w:rPr>
        <w:t xml:space="preserve"> «организационная культура» и «корпоративная культура». </w:t>
      </w:r>
      <w:r w:rsidR="00B96050" w:rsidRPr="008304C0">
        <w:t>Содержание организационной культуры (по Ф. Харрису и Р. Морану).</w:t>
      </w:r>
      <w:r w:rsidR="00B96050" w:rsidRPr="008304C0">
        <w:rPr>
          <w:bCs/>
        </w:rPr>
        <w:t xml:space="preserve"> Внутренние и внешние функции организационной культуры. </w:t>
      </w:r>
      <w:r w:rsidR="00B96050" w:rsidRPr="008304C0">
        <w:rPr>
          <w:color w:val="000000"/>
        </w:rPr>
        <w:t xml:space="preserve">Предпосылки формирования организационной культуры. </w:t>
      </w:r>
      <w:r w:rsidR="00B96050" w:rsidRPr="008304C0">
        <w:rPr>
          <w:bCs/>
        </w:rPr>
        <w:t xml:space="preserve">Источники организационной культуры. Основные ценности организационной культуры </w:t>
      </w:r>
      <w:r w:rsidRPr="008304C0">
        <w:rPr>
          <w:bCs/>
        </w:rPr>
        <w:t>как главные</w:t>
      </w:r>
      <w:r w:rsidR="00B96050" w:rsidRPr="008304C0">
        <w:rPr>
          <w:bCs/>
        </w:rPr>
        <w:t xml:space="preserve"> источники организационной самоидентификации.</w:t>
      </w:r>
    </w:p>
    <w:p w:rsidR="007F1306" w:rsidRDefault="007F1306" w:rsidP="005A1A9E">
      <w:pPr>
        <w:ind w:firstLine="709"/>
        <w:jc w:val="both"/>
        <w:rPr>
          <w:bCs/>
        </w:rPr>
      </w:pPr>
    </w:p>
    <w:p w:rsidR="007F1306" w:rsidRPr="007F1306" w:rsidRDefault="007F1306" w:rsidP="007F1306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Pr="008304C0" w:rsidRDefault="00B96050" w:rsidP="00B96050">
      <w:pPr>
        <w:ind w:firstLine="709"/>
        <w:rPr>
          <w:b/>
          <w:bCs/>
        </w:rPr>
      </w:pPr>
      <w:r w:rsidRPr="008304C0">
        <w:rPr>
          <w:bCs/>
        </w:rPr>
        <w:t xml:space="preserve">Мировоззрение, культурные ценности, нормы, поведение, психологический климат, </w:t>
      </w:r>
      <w:r w:rsidRPr="008304C0">
        <w:rPr>
          <w:color w:val="000000"/>
        </w:rPr>
        <w:t xml:space="preserve">знаково-символической системы как компоненты организационной культуры.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</w:rPr>
      </w:pPr>
    </w:p>
    <w:p w:rsidR="00B96050" w:rsidRPr="008304C0" w:rsidRDefault="00B96050" w:rsidP="00B96050">
      <w:pPr>
        <w:ind w:firstLine="709"/>
        <w:rPr>
          <w:bCs/>
        </w:rPr>
      </w:pPr>
      <w:r w:rsidRPr="008304C0">
        <w:rPr>
          <w:rFonts w:eastAsia="Calibri"/>
          <w:b/>
          <w:iCs/>
          <w:color w:val="000000"/>
        </w:rPr>
        <w:t>Тема 2.</w:t>
      </w:r>
      <w:r>
        <w:rPr>
          <w:rFonts w:eastAsia="Calibri"/>
          <w:b/>
          <w:iCs/>
          <w:color w:val="000000"/>
        </w:rPr>
        <w:t xml:space="preserve"> </w:t>
      </w:r>
      <w:r w:rsidRPr="008304C0">
        <w:rPr>
          <w:b/>
          <w:bCs/>
          <w:i/>
        </w:rPr>
        <w:t>Типологии организационной культуры</w:t>
      </w:r>
      <w:r w:rsidRPr="008304C0">
        <w:rPr>
          <w:i/>
        </w:rPr>
        <w:t>.</w:t>
      </w:r>
      <w:r w:rsidRPr="008304C0">
        <w:rPr>
          <w:bCs/>
        </w:rPr>
        <w:t xml:space="preserve"> 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8304C0" w:rsidRDefault="00B96050" w:rsidP="005A1A9E">
      <w:pPr>
        <w:ind w:firstLine="709"/>
        <w:jc w:val="both"/>
      </w:pPr>
      <w:r w:rsidRPr="008304C0">
        <w:rPr>
          <w:bCs/>
        </w:rPr>
        <w:t>Уровни организационной культуры: п</w:t>
      </w:r>
      <w:r w:rsidRPr="008304C0">
        <w:rPr>
          <w:bCs/>
          <w:iCs/>
        </w:rPr>
        <w:t>оверхностный уровень, провозглашаемые ценности, базовые представления (</w:t>
      </w:r>
      <w:r w:rsidRPr="008304C0">
        <w:rPr>
          <w:bCs/>
        </w:rPr>
        <w:t xml:space="preserve">по Э. Шейну). </w:t>
      </w:r>
      <w:r w:rsidRPr="008304C0">
        <w:rPr>
          <w:color w:val="000000"/>
        </w:rPr>
        <w:t xml:space="preserve"> Субъективная и объективная </w:t>
      </w:r>
      <w:r w:rsidRPr="008304C0">
        <w:rPr>
          <w:bCs/>
        </w:rPr>
        <w:t>организационная культура</w:t>
      </w:r>
      <w:r w:rsidRPr="008304C0">
        <w:rPr>
          <w:color w:val="000000"/>
        </w:rPr>
        <w:t xml:space="preserve">. Открытые и закрытые организационные культуры. </w:t>
      </w:r>
      <w:r w:rsidRPr="008304C0">
        <w:t xml:space="preserve">Положительная и отрицательная организационные культуры. </w:t>
      </w:r>
      <w:r w:rsidRPr="008304C0">
        <w:rPr>
          <w:color w:val="000000"/>
        </w:rPr>
        <w:t xml:space="preserve">Понятие субкультур, контркультур. Органическая, предпринимательская, бюрократическая, партисипативная организационные культуры. 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b/>
          <w:iCs/>
          <w:color w:val="000000"/>
        </w:rPr>
      </w:pP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Default="00B96050" w:rsidP="00B96050">
      <w:pPr>
        <w:widowControl w:val="0"/>
        <w:numPr>
          <w:ilvl w:val="0"/>
          <w:numId w:val="25"/>
        </w:numPr>
        <w:autoSpaceDE w:val="0"/>
        <w:jc w:val="both"/>
        <w:rPr>
          <w:rFonts w:eastAsia="Calibri"/>
          <w:iCs/>
          <w:color w:val="000000"/>
        </w:rPr>
      </w:pPr>
      <w:r w:rsidRPr="008304C0">
        <w:rPr>
          <w:rFonts w:eastAsia="Calibri"/>
          <w:iCs/>
          <w:color w:val="000000"/>
        </w:rPr>
        <w:t>Практическая значимость идентификации различных типов организационных культур.</w:t>
      </w:r>
    </w:p>
    <w:p w:rsidR="00B96050" w:rsidRPr="00797498" w:rsidRDefault="00B96050" w:rsidP="00B96050">
      <w:pPr>
        <w:widowControl w:val="0"/>
        <w:numPr>
          <w:ilvl w:val="0"/>
          <w:numId w:val="25"/>
        </w:numPr>
        <w:autoSpaceDE w:val="0"/>
        <w:jc w:val="both"/>
        <w:rPr>
          <w:rFonts w:eastAsia="Calibri"/>
          <w:iCs/>
          <w:color w:val="000000"/>
        </w:rPr>
      </w:pPr>
      <w:r w:rsidRPr="008304C0">
        <w:rPr>
          <w:color w:val="000000"/>
        </w:rPr>
        <w:t>Н</w:t>
      </w:r>
      <w:r w:rsidRPr="008304C0">
        <w:rPr>
          <w:bCs/>
        </w:rPr>
        <w:t>ациональные особенности организационной культуры</w:t>
      </w:r>
      <w:r w:rsidRPr="008304C0">
        <w:t>.</w:t>
      </w:r>
    </w:p>
    <w:p w:rsidR="00B96050" w:rsidRPr="008304C0" w:rsidRDefault="00B96050" w:rsidP="00B96050">
      <w:pPr>
        <w:widowControl w:val="0"/>
        <w:numPr>
          <w:ilvl w:val="0"/>
          <w:numId w:val="25"/>
        </w:numPr>
        <w:autoSpaceDE w:val="0"/>
        <w:jc w:val="both"/>
        <w:rPr>
          <w:rFonts w:eastAsia="Calibri"/>
          <w:iCs/>
          <w:color w:val="000000"/>
        </w:rPr>
      </w:pPr>
      <w:r w:rsidRPr="008304C0">
        <w:rPr>
          <w:color w:val="000000"/>
        </w:rPr>
        <w:t>Сильные и слабые организационные культуры.</w:t>
      </w:r>
    </w:p>
    <w:p w:rsidR="002513FD" w:rsidRDefault="002513FD" w:rsidP="00B96050">
      <w:pPr>
        <w:ind w:firstLine="709"/>
        <w:rPr>
          <w:rFonts w:eastAsia="Calibri"/>
          <w:b/>
          <w:iCs/>
          <w:color w:val="000000"/>
        </w:rPr>
      </w:pPr>
    </w:p>
    <w:p w:rsidR="00B96050" w:rsidRPr="000D7DD2" w:rsidRDefault="00B96050" w:rsidP="00B96050">
      <w:pPr>
        <w:ind w:firstLine="709"/>
      </w:pPr>
      <w:r w:rsidRPr="008304C0">
        <w:rPr>
          <w:rFonts w:eastAsia="Calibri"/>
          <w:b/>
          <w:iCs/>
          <w:color w:val="000000"/>
        </w:rPr>
        <w:t xml:space="preserve">Тема 3. </w:t>
      </w:r>
      <w:r w:rsidRPr="000D7DD2">
        <w:rPr>
          <w:b/>
          <w:bCs/>
          <w:i/>
        </w:rPr>
        <w:t xml:space="preserve">Методы </w:t>
      </w:r>
      <w:r w:rsidRPr="000D7DD2">
        <w:rPr>
          <w:b/>
          <w:i/>
        </w:rPr>
        <w:t>изучения и изменения культуры организации.</w:t>
      </w:r>
      <w:r w:rsidRPr="000D7DD2">
        <w:rPr>
          <w:b/>
          <w:bCs/>
          <w:i/>
        </w:rPr>
        <w:t xml:space="preserve"> 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0D7DD2" w:rsidRDefault="00B96050" w:rsidP="005A1A9E">
      <w:pPr>
        <w:ind w:firstLine="709"/>
        <w:jc w:val="both"/>
      </w:pPr>
      <w:r w:rsidRPr="000D7DD2">
        <w:t xml:space="preserve">Метод сбора информации об организационной культуре. </w:t>
      </w:r>
      <w:r w:rsidR="005A1A9E" w:rsidRPr="000D7DD2">
        <w:t>Методы выдвижения</w:t>
      </w:r>
      <w:r w:rsidRPr="000D7DD2">
        <w:t xml:space="preserve"> </w:t>
      </w:r>
      <w:r w:rsidR="005A1A9E" w:rsidRPr="000D7DD2">
        <w:t>и подтверждения</w:t>
      </w:r>
      <w:r w:rsidRPr="000D7DD2">
        <w:t xml:space="preserve"> гипотез. Способы изучения культуры организации: интервью; анкетирование; изу</w:t>
      </w:r>
      <w:r w:rsidRPr="000D7DD2">
        <w:softHyphen/>
        <w:t>чение устного фольклора; изучение документов; изучение сложившихся в организации правил, традиций, церемоний и ритуалов; изучение сложив</w:t>
      </w:r>
      <w:r w:rsidRPr="000D7DD2">
        <w:softHyphen/>
        <w:t>шейся практики управления, стиля управления. Т</w:t>
      </w:r>
      <w:r w:rsidRPr="000D7DD2">
        <w:rPr>
          <w:bCs/>
        </w:rPr>
        <w:t>ест «Социально-психологический климат» О. А. Михаилюк. Тест «Удовлетворенность трудом» В. П. Захарова.</w:t>
      </w:r>
      <w:r w:rsidRPr="000D7DD2">
        <w:t xml:space="preserve"> Опросник «Оценка привлекательности корпоративной культуры» В.М. Снеткова. </w:t>
      </w:r>
      <w:r w:rsidRPr="000D7DD2">
        <w:rPr>
          <w:color w:val="000000"/>
        </w:rPr>
        <w:t xml:space="preserve">Методы изменения организационной </w:t>
      </w:r>
      <w:r w:rsidR="005A1A9E" w:rsidRPr="000D7DD2">
        <w:rPr>
          <w:color w:val="000000"/>
        </w:rPr>
        <w:t>культуры.</w:t>
      </w:r>
      <w:r w:rsidRPr="000D7DD2">
        <w:t xml:space="preserve">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Default="00B96050" w:rsidP="00B96050">
      <w:pPr>
        <w:widowControl w:val="0"/>
        <w:numPr>
          <w:ilvl w:val="0"/>
          <w:numId w:val="24"/>
        </w:numPr>
        <w:suppressAutoHyphens w:val="0"/>
        <w:autoSpaceDE w:val="0"/>
        <w:rPr>
          <w:rFonts w:eastAsia="Calibri"/>
          <w:iCs/>
          <w:color w:val="000000"/>
        </w:rPr>
      </w:pPr>
      <w:r w:rsidRPr="000D7DD2">
        <w:rPr>
          <w:rFonts w:eastAsia="Calibri"/>
          <w:iCs/>
          <w:color w:val="000000"/>
        </w:rPr>
        <w:t>Социокультурные способы управления конфликтом.</w:t>
      </w:r>
    </w:p>
    <w:p w:rsidR="00B96050" w:rsidRPr="000D7DD2" w:rsidRDefault="00B96050" w:rsidP="00B96050">
      <w:pPr>
        <w:widowControl w:val="0"/>
        <w:numPr>
          <w:ilvl w:val="0"/>
          <w:numId w:val="24"/>
        </w:numPr>
        <w:suppressAutoHyphens w:val="0"/>
        <w:autoSpaceDE w:val="0"/>
        <w:rPr>
          <w:rFonts w:eastAsia="Calibri"/>
          <w:iCs/>
          <w:color w:val="000000"/>
        </w:rPr>
      </w:pPr>
      <w:r w:rsidRPr="000D7DD2">
        <w:t>Методы мотивирования персонала различных организационных культур</w:t>
      </w:r>
    </w:p>
    <w:p w:rsidR="00B96050" w:rsidRPr="00E42C44" w:rsidRDefault="00B96050" w:rsidP="00B96050">
      <w:pPr>
        <w:widowControl w:val="0"/>
        <w:numPr>
          <w:ilvl w:val="0"/>
          <w:numId w:val="24"/>
        </w:numPr>
        <w:suppressAutoHyphens w:val="0"/>
        <w:autoSpaceDE w:val="0"/>
        <w:rPr>
          <w:rFonts w:eastAsia="Calibri"/>
          <w:iCs/>
          <w:color w:val="000000"/>
        </w:rPr>
      </w:pPr>
      <w:r w:rsidRPr="00E42C44">
        <w:rPr>
          <w:bCs/>
        </w:rPr>
        <w:t xml:space="preserve">Организационная культура </w:t>
      </w:r>
      <w:r w:rsidR="005A1A9E" w:rsidRPr="00E42C44">
        <w:rPr>
          <w:bCs/>
        </w:rPr>
        <w:t>в теориях</w:t>
      </w:r>
      <w:r w:rsidRPr="00E42C44">
        <w:rPr>
          <w:bCs/>
        </w:rPr>
        <w:t xml:space="preserve"> управления и лидерства</w:t>
      </w:r>
    </w:p>
    <w:p w:rsidR="00B96050" w:rsidRPr="008304C0" w:rsidRDefault="00B96050" w:rsidP="00B96050">
      <w:pPr>
        <w:widowControl w:val="0"/>
        <w:suppressAutoHyphens w:val="0"/>
        <w:autoSpaceDE w:val="0"/>
        <w:ind w:left="975"/>
        <w:rPr>
          <w:rFonts w:eastAsia="Calibri"/>
          <w:iCs/>
          <w:color w:val="000000"/>
        </w:rPr>
      </w:pPr>
    </w:p>
    <w:p w:rsidR="00B96050" w:rsidRDefault="00B96050" w:rsidP="00B96050">
      <w:pPr>
        <w:ind w:firstLine="709"/>
        <w:rPr>
          <w:b/>
          <w:bCs/>
          <w:i/>
        </w:rPr>
      </w:pPr>
      <w:r w:rsidRPr="008304C0">
        <w:rPr>
          <w:rFonts w:eastAsia="Calibri"/>
          <w:b/>
          <w:iCs/>
          <w:color w:val="000000"/>
        </w:rPr>
        <w:t>Тема 4.</w:t>
      </w:r>
      <w:r w:rsidRPr="00E42C44">
        <w:rPr>
          <w:b/>
          <w:bCs/>
          <w:i/>
        </w:rPr>
        <w:t xml:space="preserve"> Управление организационной культурой. </w:t>
      </w:r>
    </w:p>
    <w:p w:rsidR="00B96050" w:rsidRPr="00E42C44" w:rsidRDefault="00B96050" w:rsidP="00B96050">
      <w:pPr>
        <w:ind w:firstLine="1241"/>
        <w:rPr>
          <w:bCs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E42C44" w:rsidRDefault="00B96050" w:rsidP="005A1A9E">
      <w:pPr>
        <w:ind w:firstLine="709"/>
        <w:jc w:val="both"/>
      </w:pPr>
      <w:r w:rsidRPr="00E42C44">
        <w:rPr>
          <w:bCs/>
        </w:rPr>
        <w:t xml:space="preserve">Особенности организационной культуры при изменениях и инновациях. </w:t>
      </w:r>
      <w:r w:rsidRPr="00E42C44">
        <w:t xml:space="preserve">Формирование организационной культуры как проблемы внешней и внутренней адаптации. Принципы, механизмы и методы поддержания организационной культуры.  </w:t>
      </w:r>
      <w:r w:rsidRPr="00E42C44">
        <w:lastRenderedPageBreak/>
        <w:t xml:space="preserve">Управленческие </w:t>
      </w:r>
      <w:r w:rsidR="005A1A9E" w:rsidRPr="00E42C44">
        <w:t xml:space="preserve">инновации </w:t>
      </w:r>
      <w:r w:rsidR="005A1A9E" w:rsidRPr="00621472">
        <w:rPr>
          <w:bCs/>
        </w:rPr>
        <w:t>как</w:t>
      </w:r>
      <w:r w:rsidRPr="00E42C44">
        <w:rPr>
          <w:bCs/>
        </w:rPr>
        <w:t xml:space="preserve"> изменения, связанные с изменением организационной культуры.  И</w:t>
      </w:r>
      <w:r w:rsidRPr="00E42C44">
        <w:rPr>
          <w:bCs/>
          <w:iCs/>
        </w:rPr>
        <w:t>нертность организационной культуры как главная о</w:t>
      </w:r>
      <w:r w:rsidRPr="00E42C44">
        <w:rPr>
          <w:bCs/>
        </w:rPr>
        <w:t xml:space="preserve">рганизационные причины сопротивления новшествам. </w:t>
      </w:r>
      <w:r w:rsidRPr="00E42C44">
        <w:rPr>
          <w:color w:val="000000"/>
        </w:rPr>
        <w:t xml:space="preserve">Модель воспроизводства организационной культуры при разработке, внедрении и функционировании международных </w:t>
      </w:r>
      <w:r w:rsidR="005A1A9E" w:rsidRPr="00E42C44">
        <w:rPr>
          <w:color w:val="000000"/>
        </w:rPr>
        <w:t>моделей организации</w:t>
      </w:r>
      <w:r w:rsidRPr="00E42C44">
        <w:rPr>
          <w:color w:val="000000"/>
        </w:rPr>
        <w:t>, в том числе и на основе стандартов качества.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 xml:space="preserve"> </w:t>
      </w:r>
    </w:p>
    <w:p w:rsidR="00B96050" w:rsidRPr="008304C0" w:rsidRDefault="00B96050" w:rsidP="00B96050">
      <w:pPr>
        <w:widowControl w:val="0"/>
        <w:autoSpaceDE w:val="0"/>
        <w:ind w:firstLine="851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Pr="00E42C44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rPr>
          <w:bCs/>
        </w:rPr>
        <w:t>Организационная культура как потенциал организации</w:t>
      </w:r>
    </w:p>
    <w:p w:rsidR="00B96050" w:rsidRPr="00E42C44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t>Соответствие стра</w:t>
      </w:r>
      <w:r>
        <w:t>тегии, принятой в организации</w:t>
      </w:r>
    </w:p>
    <w:p w:rsidR="00B96050" w:rsidRPr="00E42C44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rPr>
          <w:color w:val="000000"/>
        </w:rPr>
        <w:t>Соответствие организационной культуры и о</w:t>
      </w:r>
      <w:r w:rsidRPr="00E42C44">
        <w:rPr>
          <w:bCs/>
        </w:rPr>
        <w:t>рганизационной структуры.</w:t>
      </w:r>
    </w:p>
    <w:p w:rsidR="00B96050" w:rsidRDefault="00B96050" w:rsidP="00B96050">
      <w:pPr>
        <w:widowControl w:val="0"/>
        <w:numPr>
          <w:ilvl w:val="0"/>
          <w:numId w:val="26"/>
        </w:numPr>
        <w:autoSpaceDE w:val="0"/>
        <w:jc w:val="both"/>
        <w:rPr>
          <w:rFonts w:eastAsia="Calibri"/>
          <w:b/>
          <w:iCs/>
          <w:color w:val="000000"/>
        </w:rPr>
      </w:pPr>
      <w:r w:rsidRPr="00E42C44">
        <w:rPr>
          <w:color w:val="000000"/>
        </w:rPr>
        <w:t>Матрица оценки «культурного» риска</w:t>
      </w:r>
    </w:p>
    <w:p w:rsidR="00B96050" w:rsidRDefault="00B96050" w:rsidP="00B96050">
      <w:pPr>
        <w:widowControl w:val="0"/>
        <w:autoSpaceDE w:val="0"/>
        <w:ind w:firstLine="851"/>
        <w:rPr>
          <w:rFonts w:eastAsia="Calibri"/>
          <w:b/>
          <w:iCs/>
          <w:color w:val="000000"/>
        </w:rPr>
      </w:pPr>
    </w:p>
    <w:p w:rsidR="00B96050" w:rsidRDefault="00B96050" w:rsidP="005A1A9E">
      <w:pPr>
        <w:tabs>
          <w:tab w:val="left" w:pos="0"/>
          <w:tab w:val="left" w:pos="540"/>
        </w:tabs>
        <w:ind w:firstLine="709"/>
        <w:jc w:val="both"/>
        <w:rPr>
          <w:rFonts w:eastAsia="Arial Unicode MS"/>
          <w:b/>
          <w:bCs/>
          <w:i/>
        </w:rPr>
      </w:pPr>
      <w:r w:rsidRPr="008304C0">
        <w:rPr>
          <w:rFonts w:eastAsia="Calibri"/>
          <w:b/>
          <w:iCs/>
          <w:color w:val="000000"/>
        </w:rPr>
        <w:t>Тема 5.</w:t>
      </w:r>
      <w:r>
        <w:rPr>
          <w:rFonts w:eastAsia="Calibri"/>
          <w:b/>
          <w:iCs/>
          <w:color w:val="000000"/>
        </w:rPr>
        <w:t xml:space="preserve"> </w:t>
      </w:r>
      <w:r w:rsidRPr="00797498">
        <w:rPr>
          <w:rFonts w:eastAsia="Arial Unicode MS"/>
          <w:b/>
          <w:bCs/>
          <w:i/>
        </w:rPr>
        <w:t xml:space="preserve">Лидерство и профессионализм менеджера в управлении организационной культурой.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797498" w:rsidRDefault="00B96050" w:rsidP="005A1A9E">
      <w:pPr>
        <w:ind w:firstLine="709"/>
        <w:jc w:val="both"/>
        <w:rPr>
          <w:color w:val="000000"/>
        </w:rPr>
      </w:pPr>
      <w:r w:rsidRPr="00797498">
        <w:t xml:space="preserve">Общекультурные компетенции руководителей организации. </w:t>
      </w:r>
      <w:r w:rsidRPr="00797498">
        <w:rPr>
          <w:bCs/>
        </w:rPr>
        <w:t xml:space="preserve">Организационная культура как источник различных типов власти. Значение организационной </w:t>
      </w:r>
      <w:r w:rsidR="005A1A9E" w:rsidRPr="00797498">
        <w:rPr>
          <w:bCs/>
        </w:rPr>
        <w:t>культуры в</w:t>
      </w:r>
      <w:r w:rsidRPr="00797498">
        <w:rPr>
          <w:bCs/>
        </w:rPr>
        <w:t xml:space="preserve"> процессе п</w:t>
      </w:r>
      <w:r w:rsidRPr="00797498">
        <w:t xml:space="preserve">ринятия управленческого решения. </w:t>
      </w:r>
      <w:r w:rsidRPr="00797498">
        <w:rPr>
          <w:color w:val="000000"/>
        </w:rPr>
        <w:t>Управленческая культура и с</w:t>
      </w:r>
      <w:r w:rsidRPr="00797498">
        <w:t xml:space="preserve">тиль </w:t>
      </w:r>
      <w:r w:rsidR="005A1A9E" w:rsidRPr="00797498">
        <w:t>управления и</w:t>
      </w:r>
      <w:r w:rsidRPr="00797498">
        <w:t xml:space="preserve"> руководства. Основная задача лидера организации при изменениях</w:t>
      </w:r>
      <w:r w:rsidRPr="00797498">
        <w:rPr>
          <w:bCs/>
        </w:rPr>
        <w:t xml:space="preserve"> в организации. </w:t>
      </w:r>
      <w:r w:rsidRPr="00797498">
        <w:t xml:space="preserve">Создание эффективного социально-психологического климата как функция руководителя. </w:t>
      </w:r>
      <w:r w:rsidRPr="00797498">
        <w:rPr>
          <w:bCs/>
        </w:rPr>
        <w:t>Социально-психологический (морально-</w:t>
      </w:r>
      <w:r w:rsidR="005A1A9E" w:rsidRPr="00797498">
        <w:rPr>
          <w:bCs/>
        </w:rPr>
        <w:t>психологический) климат</w:t>
      </w:r>
      <w:r w:rsidRPr="00797498">
        <w:rPr>
          <w:bCs/>
        </w:rPr>
        <w:t xml:space="preserve"> как </w:t>
      </w:r>
      <w:r w:rsidR="005A1A9E" w:rsidRPr="00797498">
        <w:rPr>
          <w:bCs/>
        </w:rPr>
        <w:t>важный компонент</w:t>
      </w:r>
      <w:r w:rsidRPr="00797498">
        <w:rPr>
          <w:bCs/>
        </w:rPr>
        <w:t xml:space="preserve"> организационной структуры. Подструктуры социально-психологического климата (по Б. Д. Парыгину</w:t>
      </w:r>
      <w:r w:rsidR="005A1A9E" w:rsidRPr="00797498">
        <w:rPr>
          <w:bCs/>
        </w:rPr>
        <w:t>).</w:t>
      </w:r>
      <w:r w:rsidRPr="00797498">
        <w:rPr>
          <w:bCs/>
        </w:rPr>
        <w:t xml:space="preserve">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</w:rPr>
      </w:pPr>
      <w:r w:rsidRPr="008304C0">
        <w:rPr>
          <w:rFonts w:eastAsia="Calibri"/>
        </w:rPr>
        <w:t xml:space="preserve"> 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Default="00B96050" w:rsidP="005A1A9E">
      <w:pPr>
        <w:numPr>
          <w:ilvl w:val="0"/>
          <w:numId w:val="27"/>
        </w:numPr>
        <w:suppressAutoHyphens w:val="0"/>
        <w:jc w:val="both"/>
      </w:pPr>
      <w:r w:rsidRPr="00797498">
        <w:t>Компетенции лидеров различных организационных культур.</w:t>
      </w:r>
    </w:p>
    <w:p w:rsidR="00B96050" w:rsidRPr="00797498" w:rsidRDefault="00B96050" w:rsidP="005A1A9E">
      <w:pPr>
        <w:numPr>
          <w:ilvl w:val="0"/>
          <w:numId w:val="27"/>
        </w:numPr>
        <w:suppressAutoHyphens w:val="0"/>
        <w:jc w:val="both"/>
        <w:rPr>
          <w:rFonts w:eastAsia="Calibri"/>
          <w:iCs/>
          <w:color w:val="000000"/>
        </w:rPr>
      </w:pPr>
      <w:r w:rsidRPr="00797498">
        <w:rPr>
          <w:bCs/>
        </w:rPr>
        <w:t>Внешние и внутренние факторы социально-психологического климата</w:t>
      </w:r>
    </w:p>
    <w:p w:rsidR="00B96050" w:rsidRDefault="00B96050" w:rsidP="005A1A9E">
      <w:pPr>
        <w:numPr>
          <w:ilvl w:val="0"/>
          <w:numId w:val="27"/>
        </w:numPr>
        <w:suppressAutoHyphens w:val="0"/>
        <w:jc w:val="both"/>
        <w:rPr>
          <w:rFonts w:eastAsia="Calibri"/>
          <w:iCs/>
          <w:color w:val="000000"/>
        </w:rPr>
      </w:pPr>
      <w:r w:rsidRPr="00797498">
        <w:rPr>
          <w:rFonts w:eastAsia="Calibri"/>
          <w:iCs/>
          <w:color w:val="000000"/>
        </w:rPr>
        <w:t>Признаки благоприятного/неблагоприятного социально-психологического климата.</w:t>
      </w:r>
    </w:p>
    <w:p w:rsidR="00B96050" w:rsidRPr="008304C0" w:rsidRDefault="00B96050" w:rsidP="005A1A9E">
      <w:pPr>
        <w:suppressAutoHyphens w:val="0"/>
        <w:ind w:left="1211"/>
        <w:jc w:val="both"/>
        <w:rPr>
          <w:rFonts w:eastAsia="Calibri"/>
          <w:iCs/>
          <w:color w:val="000000"/>
        </w:rPr>
      </w:pPr>
    </w:p>
    <w:p w:rsidR="00B96050" w:rsidRPr="00797498" w:rsidRDefault="00B96050" w:rsidP="005A1A9E">
      <w:pPr>
        <w:tabs>
          <w:tab w:val="left" w:pos="0"/>
          <w:tab w:val="left" w:pos="540"/>
        </w:tabs>
        <w:ind w:firstLine="709"/>
        <w:jc w:val="both"/>
        <w:rPr>
          <w:rFonts w:ascii="Arial Unicode MS" w:eastAsia="Arial Unicode MS" w:hAnsi="Arial Unicode MS" w:cs="Arial Unicode MS"/>
          <w:bCs/>
        </w:rPr>
      </w:pPr>
      <w:r w:rsidRPr="008304C0">
        <w:rPr>
          <w:rFonts w:eastAsia="Calibri"/>
          <w:b/>
        </w:rPr>
        <w:t xml:space="preserve">Тема 6. </w:t>
      </w:r>
      <w:r w:rsidRPr="00797498">
        <w:rPr>
          <w:rFonts w:eastAsia="Arial Unicode MS"/>
          <w:b/>
          <w:bCs/>
          <w:i/>
        </w:rPr>
        <w:t xml:space="preserve">Влияние организационной культуры на управление персоналом. </w:t>
      </w:r>
    </w:p>
    <w:p w:rsidR="00B96050" w:rsidRPr="008304C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лекционного курса</w:t>
      </w:r>
    </w:p>
    <w:p w:rsidR="00B96050" w:rsidRPr="00797498" w:rsidRDefault="00B96050" w:rsidP="005A1A9E">
      <w:pPr>
        <w:ind w:firstLine="709"/>
        <w:jc w:val="both"/>
      </w:pPr>
      <w:r w:rsidRPr="00797498">
        <w:rPr>
          <w:bCs/>
        </w:rPr>
        <w:t xml:space="preserve">Организационная культура как одна из главных особенностей организации, влияющих на поведение персонала организации.  Типология организационной культуры и кадровый менеджмент (по Джеральду Коулу). </w:t>
      </w:r>
      <w:r w:rsidRPr="00797498">
        <w:t>Отбор и набор персонала, соответствующего важнейшим критериям организационной культуры. Социализация, адаптация, обучение персонала, системы оценки, аттестации и развития карьеры персонала в различных организационных культурах.  Корпоративный кодекс компании. Организационная культура и удовлетворенность трудом.</w:t>
      </w:r>
    </w:p>
    <w:p w:rsidR="00B96050" w:rsidRDefault="00B96050" w:rsidP="005A1A9E">
      <w:pPr>
        <w:widowControl w:val="0"/>
        <w:autoSpaceDE w:val="0"/>
        <w:ind w:firstLine="851"/>
        <w:jc w:val="both"/>
        <w:rPr>
          <w:rFonts w:eastAsia="Calibri"/>
          <w:b/>
        </w:rPr>
      </w:pPr>
    </w:p>
    <w:p w:rsidR="00B96050" w:rsidRDefault="00B96050" w:rsidP="005A1A9E">
      <w:pPr>
        <w:widowControl w:val="0"/>
        <w:autoSpaceDE w:val="0"/>
        <w:ind w:firstLine="851"/>
        <w:jc w:val="both"/>
        <w:rPr>
          <w:rFonts w:eastAsia="Calibri"/>
          <w:i/>
          <w:iCs/>
          <w:color w:val="000000"/>
        </w:rPr>
      </w:pPr>
      <w:r w:rsidRPr="008304C0">
        <w:rPr>
          <w:rFonts w:eastAsia="Calibri"/>
          <w:i/>
          <w:iCs/>
          <w:color w:val="000000"/>
        </w:rPr>
        <w:t>Содержание практических занятий</w:t>
      </w:r>
    </w:p>
    <w:p w:rsidR="00B96050" w:rsidRPr="00797498" w:rsidRDefault="00B96050" w:rsidP="005A1A9E">
      <w:pPr>
        <w:widowControl w:val="0"/>
        <w:numPr>
          <w:ilvl w:val="0"/>
          <w:numId w:val="28"/>
        </w:numPr>
        <w:autoSpaceDE w:val="0"/>
        <w:jc w:val="both"/>
        <w:rPr>
          <w:rFonts w:eastAsia="Calibri"/>
          <w:i/>
          <w:iCs/>
          <w:color w:val="000000"/>
        </w:rPr>
      </w:pPr>
      <w:r w:rsidRPr="00797498">
        <w:t>Мотивация лояльности персонала.</w:t>
      </w:r>
    </w:p>
    <w:p w:rsidR="00B96050" w:rsidRPr="00797498" w:rsidRDefault="00B96050" w:rsidP="005A1A9E">
      <w:pPr>
        <w:widowControl w:val="0"/>
        <w:numPr>
          <w:ilvl w:val="0"/>
          <w:numId w:val="28"/>
        </w:numPr>
        <w:autoSpaceDE w:val="0"/>
        <w:jc w:val="both"/>
        <w:rPr>
          <w:rFonts w:eastAsia="Calibri"/>
          <w:i/>
          <w:iCs/>
          <w:color w:val="000000"/>
        </w:rPr>
      </w:pPr>
      <w:r w:rsidRPr="00797498">
        <w:t>Мотивация персонала как элемент культуры компании.</w:t>
      </w:r>
    </w:p>
    <w:p w:rsidR="00B96050" w:rsidRDefault="00B96050" w:rsidP="005A1A9E">
      <w:pPr>
        <w:numPr>
          <w:ilvl w:val="0"/>
          <w:numId w:val="28"/>
        </w:numPr>
        <w:jc w:val="both"/>
        <w:rPr>
          <w:rFonts w:eastAsia="Calibri"/>
          <w:iCs/>
          <w:color w:val="000000"/>
        </w:rPr>
      </w:pPr>
      <w:r w:rsidRPr="00797498">
        <w:rPr>
          <w:rFonts w:eastAsia="Calibri"/>
          <w:iCs/>
          <w:color w:val="000000"/>
        </w:rPr>
        <w:t>Принципы классификации типов организационной культуры.</w:t>
      </w:r>
    </w:p>
    <w:p w:rsidR="005A1A9E" w:rsidRDefault="005A1A9E" w:rsidP="005A1A9E">
      <w:pPr>
        <w:ind w:left="1211"/>
        <w:jc w:val="both"/>
        <w:rPr>
          <w:rFonts w:eastAsia="Calibri"/>
          <w:iCs/>
          <w:color w:val="000000"/>
        </w:rPr>
      </w:pPr>
    </w:p>
    <w:p w:rsidR="005A1A9E" w:rsidRDefault="005A1A9E" w:rsidP="005A1A9E">
      <w:pPr>
        <w:ind w:left="1211"/>
        <w:jc w:val="both"/>
        <w:rPr>
          <w:rFonts w:eastAsia="Calibri"/>
          <w:iCs/>
          <w:color w:val="000000"/>
        </w:rPr>
      </w:pPr>
    </w:p>
    <w:p w:rsidR="002513FD" w:rsidRPr="002513FD" w:rsidRDefault="002513FD" w:rsidP="005A1A9E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  <w:lang w:eastAsia="ru-RU"/>
        </w:rPr>
      </w:pPr>
      <w:r w:rsidRPr="002513FD">
        <w:rPr>
          <w:b/>
          <w:lang w:eastAsia="ru-RU"/>
        </w:rPr>
        <w:t>5. Перечень учебно-методического обеспечения для самостоятельной работы обучающихся по учебной дисциплине</w:t>
      </w:r>
    </w:p>
    <w:p w:rsidR="00AF293F" w:rsidRPr="0013590F" w:rsidRDefault="00AF293F" w:rsidP="005A1A9E">
      <w:pPr>
        <w:pStyle w:val="a0"/>
        <w:spacing w:after="0"/>
        <w:ind w:firstLine="176"/>
        <w:jc w:val="both"/>
      </w:pPr>
      <w:r w:rsidRPr="0013590F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13590F" w:rsidRDefault="00AF293F" w:rsidP="005A1A9E">
      <w:pPr>
        <w:pStyle w:val="a0"/>
        <w:spacing w:after="0"/>
        <w:ind w:firstLine="176"/>
        <w:jc w:val="both"/>
      </w:pPr>
      <w:r w:rsidRPr="0013590F">
        <w:lastRenderedPageBreak/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5A1A9E">
      <w:pPr>
        <w:pStyle w:val="ab"/>
        <w:ind w:left="0"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</w:t>
      </w:r>
      <w:r w:rsidR="005A1A9E">
        <w:rPr>
          <w:rFonts w:ascii="Times New Roman" w:hAnsi="Times New Roman" w:cs="Times New Roman"/>
          <w:sz w:val="24"/>
          <w:szCs w:val="24"/>
        </w:rPr>
        <w:t>творческое, продуктивное</w:t>
      </w:r>
      <w:r>
        <w:rPr>
          <w:rFonts w:ascii="Times New Roman" w:hAnsi="Times New Roman" w:cs="Times New Roman"/>
          <w:sz w:val="24"/>
          <w:szCs w:val="24"/>
        </w:rPr>
        <w:t xml:space="preserve"> мышление обучаемых, их креативные качества.</w:t>
      </w:r>
    </w:p>
    <w:p w:rsidR="00AF293F" w:rsidRDefault="00AF293F" w:rsidP="005A1A9E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0B21" w:rsidRDefault="00020B21" w:rsidP="00AF293F">
      <w:pPr>
        <w:ind w:firstLine="709"/>
      </w:pPr>
    </w:p>
    <w:p w:rsidR="002513FD" w:rsidRPr="002513FD" w:rsidRDefault="002513FD" w:rsidP="00435B55">
      <w:pPr>
        <w:widowControl w:val="0"/>
        <w:numPr>
          <w:ilvl w:val="0"/>
          <w:numId w:val="36"/>
        </w:numPr>
        <w:autoSpaceDE w:val="0"/>
        <w:ind w:left="0" w:firstLine="0"/>
        <w:jc w:val="both"/>
        <w:outlineLvl w:val="0"/>
        <w:rPr>
          <w:rFonts w:cs="Arial"/>
          <w:b/>
          <w:bCs/>
          <w:kern w:val="1"/>
        </w:rPr>
      </w:pPr>
      <w:bookmarkStart w:id="6" w:name="_Toc459975984"/>
      <w:r w:rsidRPr="002513FD">
        <w:rPr>
          <w:rFonts w:cs="Arial"/>
          <w:b/>
          <w:bCs/>
          <w:kern w:val="1"/>
        </w:rPr>
        <w:t>Фонд оценочных средств для проведения промежуточной аттестации обучающихся по учебной дисциплине</w:t>
      </w:r>
      <w:r w:rsidRPr="002513FD">
        <w:rPr>
          <w:rFonts w:cs="Arial"/>
          <w:b/>
          <w:bCs/>
          <w:spacing w:val="-11"/>
          <w:kern w:val="1"/>
        </w:rPr>
        <w:t xml:space="preserve"> </w:t>
      </w:r>
      <w:bookmarkEnd w:id="6"/>
    </w:p>
    <w:p w:rsidR="00020B21" w:rsidRPr="0013590F" w:rsidRDefault="005A1A9E" w:rsidP="005A1A9E">
      <w:pPr>
        <w:pStyle w:val="ae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B21" w:rsidRPr="0013590F"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 w:rsidR="007C68DE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Организационная культура</w:t>
      </w:r>
      <w:r w:rsidR="00020B21"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513FD" w:rsidRPr="002513FD" w:rsidRDefault="002513FD" w:rsidP="005A1A9E">
      <w:pPr>
        <w:widowControl w:val="0"/>
        <w:autoSpaceDE w:val="0"/>
        <w:ind w:left="360"/>
        <w:jc w:val="both"/>
        <w:outlineLvl w:val="0"/>
        <w:rPr>
          <w:b/>
          <w:bCs/>
          <w:kern w:val="32"/>
        </w:rPr>
      </w:pPr>
      <w:bookmarkStart w:id="7" w:name="_Toc459975985"/>
      <w:r>
        <w:rPr>
          <w:b/>
          <w:bCs/>
          <w:kern w:val="32"/>
        </w:rPr>
        <w:t>7.</w:t>
      </w:r>
      <w:r w:rsidR="00435B55">
        <w:rPr>
          <w:b/>
          <w:bCs/>
          <w:kern w:val="32"/>
        </w:rPr>
        <w:t xml:space="preserve"> </w:t>
      </w:r>
      <w:r w:rsidRPr="002513FD">
        <w:rPr>
          <w:b/>
          <w:bCs/>
          <w:kern w:val="32"/>
        </w:rPr>
        <w:t>Перечень основной и дополнительной учебной литературы, необходимой для освоения учебной дисциплины</w:t>
      </w:r>
      <w:r w:rsidRPr="002513FD">
        <w:rPr>
          <w:b/>
          <w:bCs/>
          <w:spacing w:val="-8"/>
          <w:kern w:val="32"/>
        </w:rPr>
        <w:t xml:space="preserve"> </w:t>
      </w:r>
      <w:bookmarkEnd w:id="7"/>
    </w:p>
    <w:p w:rsidR="003105E3" w:rsidRDefault="003105E3" w:rsidP="005A1A9E">
      <w:pPr>
        <w:widowControl w:val="0"/>
        <w:tabs>
          <w:tab w:val="left" w:pos="1013"/>
        </w:tabs>
        <w:autoSpaceDE w:val="0"/>
        <w:ind w:left="511" w:right="243"/>
        <w:outlineLvl w:val="3"/>
        <w:rPr>
          <w:b/>
          <w:bCs/>
          <w:i/>
        </w:rPr>
      </w:pPr>
      <w:r w:rsidRPr="008C285A">
        <w:rPr>
          <w:b/>
          <w:bCs/>
          <w:i/>
        </w:rPr>
        <w:t>а)</w:t>
      </w:r>
      <w:r w:rsidRPr="008C285A">
        <w:rPr>
          <w:b/>
          <w:bCs/>
          <w:i/>
        </w:rPr>
        <w:tab/>
        <w:t>основная учебная литература:</w:t>
      </w:r>
    </w:p>
    <w:p w:rsidR="005A1A9E" w:rsidRPr="005A1A9E" w:rsidRDefault="005A1A9E" w:rsidP="005A1A9E">
      <w:pPr>
        <w:widowControl w:val="0"/>
        <w:numPr>
          <w:ilvl w:val="0"/>
          <w:numId w:val="35"/>
        </w:numPr>
        <w:tabs>
          <w:tab w:val="left" w:pos="0"/>
        </w:tabs>
        <w:autoSpaceDE w:val="0"/>
        <w:ind w:left="0" w:right="243" w:firstLine="0"/>
        <w:jc w:val="both"/>
        <w:outlineLvl w:val="3"/>
        <w:rPr>
          <w:rFonts w:eastAsia="Cambria"/>
          <w:bCs/>
        </w:rPr>
      </w:pPr>
      <w:r w:rsidRPr="005A1A9E">
        <w:rPr>
          <w:rFonts w:eastAsia="Cambria"/>
          <w:bCs/>
        </w:rPr>
        <w:t>Горяйнова Н.М. Корпоративная культура [Электронный ресурс]: учебное пособие для СПО/ Горяйнова Н.М.— Электрон. текстовые данные.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Саратов: Профобразование, 2019.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223 c.— Режим доступа: http://www.iprbookshop.ru/86072.html. — ЭБС «IPRbooks»</w:t>
      </w:r>
    </w:p>
    <w:p w:rsidR="003105E3" w:rsidRDefault="005A1A9E" w:rsidP="005A1A9E">
      <w:pPr>
        <w:widowControl w:val="0"/>
        <w:numPr>
          <w:ilvl w:val="0"/>
          <w:numId w:val="35"/>
        </w:numPr>
        <w:tabs>
          <w:tab w:val="left" w:pos="0"/>
        </w:tabs>
        <w:autoSpaceDE w:val="0"/>
        <w:ind w:left="0" w:right="243" w:firstLine="0"/>
        <w:jc w:val="both"/>
        <w:outlineLvl w:val="3"/>
        <w:rPr>
          <w:rFonts w:eastAsia="Cambria"/>
          <w:bCs/>
        </w:rPr>
      </w:pPr>
      <w:r w:rsidRPr="005A1A9E">
        <w:rPr>
          <w:rFonts w:eastAsia="Cambria"/>
          <w:bCs/>
        </w:rPr>
        <w:t>Грошев И.В. Организационная культура [Электронный ресурс]: учебник для студентов вузов, обучающихся по специальности «Менеджмент», по экономическим специальностям/ Грошев И.В., Краснослободцев А.А.— Электрон. текстовые данные.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Москва: ЮНИТИ-ДАНА, 2015.</w:t>
      </w:r>
      <w:r>
        <w:rPr>
          <w:rFonts w:eastAsia="Cambria"/>
          <w:bCs/>
        </w:rPr>
        <w:t xml:space="preserve"> </w:t>
      </w:r>
      <w:r w:rsidRPr="005A1A9E">
        <w:rPr>
          <w:rFonts w:eastAsia="Cambria"/>
          <w:bCs/>
        </w:rPr>
        <w:t>— 535 c.— Режим доступа: http://www.iprbookshop.ru/66239.html. — ЭБС «IPRbooks»</w:t>
      </w:r>
    </w:p>
    <w:p w:rsidR="005A1A9E" w:rsidRPr="005A1A9E" w:rsidRDefault="005A1A9E" w:rsidP="005A1A9E">
      <w:pPr>
        <w:widowControl w:val="0"/>
        <w:numPr>
          <w:ilvl w:val="0"/>
          <w:numId w:val="35"/>
        </w:numPr>
        <w:tabs>
          <w:tab w:val="left" w:pos="0"/>
        </w:tabs>
        <w:autoSpaceDE w:val="0"/>
        <w:ind w:left="0" w:right="243" w:firstLine="0"/>
        <w:jc w:val="both"/>
        <w:outlineLvl w:val="3"/>
        <w:rPr>
          <w:bCs/>
        </w:rPr>
      </w:pPr>
      <w:r w:rsidRPr="005A1A9E">
        <w:rPr>
          <w:bCs/>
        </w:rPr>
        <w:t>Емельянцев Н.В. Организационная культура [Электронный ресурс]: опорный конспект лекций/ Емельянцев Н.В.— Электрон. текстовые данные.</w:t>
      </w:r>
      <w:r>
        <w:rPr>
          <w:bCs/>
        </w:rPr>
        <w:t xml:space="preserve"> </w:t>
      </w:r>
      <w:r w:rsidRPr="005A1A9E">
        <w:rPr>
          <w:bCs/>
        </w:rPr>
        <w:t>— Симферополь: Университет экономики и управления, 2018.</w:t>
      </w:r>
      <w:r>
        <w:rPr>
          <w:bCs/>
        </w:rPr>
        <w:t xml:space="preserve"> </w:t>
      </w:r>
      <w:r w:rsidRPr="005A1A9E">
        <w:rPr>
          <w:bCs/>
        </w:rPr>
        <w:t>— 158 c.— Режим доступа: http://www.iprbookshop.ru/86408.html. — ЭБС «IPRbooks»</w:t>
      </w:r>
    </w:p>
    <w:p w:rsidR="005A1A9E" w:rsidRDefault="005A1A9E" w:rsidP="005A1A9E">
      <w:pPr>
        <w:widowControl w:val="0"/>
        <w:tabs>
          <w:tab w:val="left" w:pos="1013"/>
        </w:tabs>
        <w:autoSpaceDE w:val="0"/>
        <w:ind w:left="511" w:right="243"/>
        <w:outlineLvl w:val="3"/>
        <w:rPr>
          <w:b/>
          <w:bCs/>
          <w:i/>
        </w:rPr>
      </w:pPr>
    </w:p>
    <w:p w:rsidR="003105E3" w:rsidRDefault="003105E3" w:rsidP="005A1A9E">
      <w:pPr>
        <w:widowControl w:val="0"/>
        <w:tabs>
          <w:tab w:val="left" w:pos="1013"/>
        </w:tabs>
        <w:autoSpaceDE w:val="0"/>
        <w:ind w:left="511" w:right="243"/>
        <w:outlineLvl w:val="3"/>
        <w:rPr>
          <w:b/>
          <w:bCs/>
          <w:i/>
        </w:rPr>
      </w:pPr>
      <w:r w:rsidRPr="008C285A">
        <w:rPr>
          <w:b/>
          <w:bCs/>
          <w:i/>
        </w:rPr>
        <w:t>б)</w:t>
      </w:r>
      <w:r w:rsidRPr="008C285A">
        <w:rPr>
          <w:b/>
          <w:bCs/>
          <w:i/>
        </w:rPr>
        <w:tab/>
        <w:t>дополнительная учебная</w:t>
      </w:r>
      <w:r>
        <w:rPr>
          <w:b/>
          <w:bCs/>
          <w:i/>
        </w:rPr>
        <w:t xml:space="preserve"> </w:t>
      </w:r>
      <w:r w:rsidRPr="008C285A">
        <w:rPr>
          <w:b/>
          <w:bCs/>
          <w:i/>
        </w:rPr>
        <w:t>литература:</w:t>
      </w:r>
    </w:p>
    <w:p w:rsidR="003105E3" w:rsidRPr="00264BE8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Cs w:val="27"/>
          <w:lang w:eastAsia="ru-RU"/>
        </w:rPr>
      </w:pPr>
      <w:r w:rsidRPr="00264BE8">
        <w:rPr>
          <w:bCs/>
          <w:szCs w:val="27"/>
          <w:lang w:eastAsia="ru-RU"/>
        </w:rPr>
        <w:t xml:space="preserve">Культура организации. Проблемы формирования и управления [Электронный ресурс] / А.Н. Асаул [и др.]. — Электрон. текстовые данные. — СПб. : Институт проблем экономического возрождения, Гуманистика, 2016. — 194 c. </w:t>
      </w:r>
    </w:p>
    <w:p w:rsidR="003105E3" w:rsidRPr="00264BE8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Cs w:val="27"/>
          <w:lang w:eastAsia="ru-RU"/>
        </w:rPr>
      </w:pPr>
      <w:r w:rsidRPr="00264BE8">
        <w:rPr>
          <w:bCs/>
          <w:szCs w:val="27"/>
          <w:lang w:eastAsia="ru-RU"/>
        </w:rPr>
        <w:t xml:space="preserve">Гаспарович Е. О. Управление организационной культурой: учебное пособие / Е. О. Гаспарович. – 2016. – 500 с. </w:t>
      </w:r>
    </w:p>
    <w:p w:rsidR="003105E3" w:rsidRPr="00264BE8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 w:val="28"/>
          <w:szCs w:val="27"/>
          <w:lang w:eastAsia="ru-RU"/>
        </w:rPr>
      </w:pPr>
      <w:r w:rsidRPr="00264BE8">
        <w:rPr>
          <w:rFonts w:eastAsia="Calibri"/>
          <w:szCs w:val="22"/>
          <w:lang w:eastAsia="en-US"/>
        </w:rPr>
        <w:t>Корпоративная культура: учебник / Т. Н. Персикова. – М .: Логос, 2015. – 288 с. – ( Новая университетская библиотека ).</w:t>
      </w:r>
    </w:p>
    <w:p w:rsidR="002513FD" w:rsidRDefault="003105E3" w:rsidP="005A1A9E">
      <w:pPr>
        <w:numPr>
          <w:ilvl w:val="0"/>
          <w:numId w:val="32"/>
        </w:numPr>
        <w:suppressAutoHyphens w:val="0"/>
        <w:ind w:left="0" w:firstLine="0"/>
        <w:contextualSpacing/>
        <w:jc w:val="both"/>
        <w:outlineLvl w:val="2"/>
        <w:rPr>
          <w:bCs/>
          <w:szCs w:val="27"/>
          <w:lang w:eastAsia="ru-RU"/>
        </w:rPr>
      </w:pPr>
      <w:r w:rsidRPr="00264BE8">
        <w:rPr>
          <w:bCs/>
          <w:szCs w:val="27"/>
          <w:lang w:eastAsia="ru-RU"/>
        </w:rPr>
        <w:t>Организационная культура: учебник для академического бакалавриата / под ред. В. Г. Смирновой. — М.: Издательство Юрайт, 2014. — 306 с. — Серия: Бакалавр. Академический курс.</w:t>
      </w:r>
    </w:p>
    <w:p w:rsidR="005A1A9E" w:rsidRDefault="005A1A9E" w:rsidP="005A1A9E">
      <w:pPr>
        <w:suppressAutoHyphens w:val="0"/>
        <w:spacing w:before="100" w:beforeAutospacing="1" w:after="100" w:afterAutospacing="1" w:line="276" w:lineRule="auto"/>
        <w:ind w:left="1080"/>
        <w:contextualSpacing/>
        <w:jc w:val="both"/>
        <w:outlineLvl w:val="2"/>
        <w:rPr>
          <w:bCs/>
          <w:szCs w:val="27"/>
          <w:lang w:eastAsia="ru-RU"/>
        </w:rPr>
      </w:pPr>
    </w:p>
    <w:p w:rsidR="00435B55" w:rsidRDefault="00435B55" w:rsidP="005A1A9E">
      <w:pPr>
        <w:suppressAutoHyphens w:val="0"/>
        <w:spacing w:before="100" w:beforeAutospacing="1" w:after="100" w:afterAutospacing="1" w:line="276" w:lineRule="auto"/>
        <w:ind w:left="1080"/>
        <w:contextualSpacing/>
        <w:jc w:val="both"/>
        <w:outlineLvl w:val="2"/>
        <w:rPr>
          <w:bCs/>
          <w:szCs w:val="27"/>
          <w:lang w:eastAsia="ru-RU"/>
        </w:rPr>
      </w:pPr>
    </w:p>
    <w:p w:rsidR="0001792B" w:rsidRPr="002513FD" w:rsidRDefault="003105E3" w:rsidP="00BE6371">
      <w:pPr>
        <w:suppressAutoHyphens w:val="0"/>
        <w:spacing w:before="100" w:beforeAutospacing="1" w:after="100" w:afterAutospacing="1" w:line="276" w:lineRule="auto"/>
        <w:contextualSpacing/>
        <w:jc w:val="both"/>
        <w:outlineLvl w:val="2"/>
        <w:rPr>
          <w:bCs/>
          <w:szCs w:val="27"/>
          <w:lang w:eastAsia="ru-RU"/>
        </w:rPr>
      </w:pPr>
      <w:r w:rsidRPr="002513FD">
        <w:rPr>
          <w:b/>
          <w:bCs/>
        </w:rPr>
        <w:lastRenderedPageBreak/>
        <w:t>8.</w:t>
      </w:r>
      <w:r w:rsidR="007902FC" w:rsidRPr="002513FD">
        <w:rPr>
          <w:b/>
        </w:rPr>
        <w:t>Современные профессиональные базы данных и информационные справочные системы</w:t>
      </w:r>
    </w:p>
    <w:p w:rsidR="005308B3" w:rsidRPr="005308B3" w:rsidRDefault="005308B3" w:rsidP="005308B3">
      <w:pPr>
        <w:rPr>
          <w:rFonts w:eastAsia="Verdana" w:cs="Noto Sans Devanagari"/>
          <w:kern w:val="1"/>
          <w:lang w:bidi="hi-IN"/>
        </w:rPr>
      </w:pPr>
      <w:bookmarkStart w:id="8" w:name="_Toc459975987"/>
      <w:r w:rsidRPr="005308B3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8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9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0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1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2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3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6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5308B3" w:rsidRPr="005308B3" w:rsidRDefault="005308B3" w:rsidP="00435B55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7" w:history="1">
        <w:r w:rsidRPr="005308B3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E00E7A" w:rsidRDefault="00E00E7A" w:rsidP="002513FD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284" w:right="194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5B3F" w:rsidRPr="00135304" w:rsidRDefault="002513FD" w:rsidP="002513FD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284" w:right="194" w:firstLine="0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0E5B3F"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8"/>
      <w:r w:rsidR="000E5B3F"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>кон</w:t>
            </w:r>
            <w:r w:rsidR="000524AF">
              <w:rPr>
                <w:sz w:val="24"/>
              </w:rPr>
              <w:t xml:space="preserve">спектом лекций.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D81269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0E5B3F" w:rsidRPr="000524AF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0524AF">
              <w:rPr>
                <w:sz w:val="24"/>
              </w:rPr>
              <w:t>доклада</w:t>
            </w:r>
            <w:r w:rsidRPr="000524AF">
              <w:rPr>
                <w:sz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</w:t>
            </w:r>
            <w:r w:rsidRPr="00774068">
              <w:rPr>
                <w:sz w:val="24"/>
              </w:rPr>
              <w:lastRenderedPageBreak/>
              <w:t xml:space="preserve">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774068" w:rsidRDefault="000E5B3F" w:rsidP="000524AF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AC1AF2" w:rsidRDefault="00CC26EC" w:rsidP="00436678">
            <w:pPr>
              <w:pStyle w:val="TableParagraph"/>
              <w:ind w:right="224"/>
              <w:rPr>
                <w:sz w:val="24"/>
                <w:highlight w:val="yellow"/>
              </w:rPr>
            </w:pPr>
            <w:r w:rsidRPr="00CC26EC">
              <w:rPr>
                <w:sz w:val="24"/>
              </w:rPr>
              <w:lastRenderedPageBreak/>
              <w:t>Лабораторная работа</w:t>
            </w:r>
          </w:p>
        </w:tc>
        <w:tc>
          <w:tcPr>
            <w:tcW w:w="6738" w:type="dxa"/>
            <w:shd w:val="clear" w:color="auto" w:fill="auto"/>
          </w:tcPr>
          <w:p w:rsidR="00CC26EC" w:rsidRPr="00D13A71" w:rsidRDefault="00CC26EC" w:rsidP="00CD6008">
            <w:pPr>
              <w:pStyle w:val="TableParagraph"/>
              <w:ind w:left="0" w:right="33" w:hanging="11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D13A71">
              <w:rPr>
                <w:sz w:val="24"/>
              </w:rPr>
              <w:t xml:space="preserve">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D13A71">
              <w:rPr>
                <w:sz w:val="24"/>
                <w:szCs w:val="24"/>
                <w:lang w:eastAsia="ru-RU"/>
              </w:rPr>
              <w:t>обучающихся</w:t>
            </w:r>
            <w:r w:rsidRPr="00D13A71">
              <w:rPr>
                <w:sz w:val="24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  <w:p w:rsidR="00CC26EC" w:rsidRPr="00D13A71" w:rsidRDefault="00CC26EC" w:rsidP="00CD6008">
            <w:pPr>
              <w:autoSpaceDE w:val="0"/>
              <w:ind w:hanging="11"/>
            </w:pPr>
            <w:r w:rsidRPr="00D13A71">
              <w:lastRenderedPageBreak/>
              <w:t>Необходимо указать методические указания по выполнению лабораторных работ по дисциплине (можно указать название брошюры и где находится) и др.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774068" w:rsidRDefault="00CC26EC" w:rsidP="0043667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CC26EC" w:rsidRPr="00774068" w:rsidRDefault="00CC26EC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</w:t>
            </w:r>
            <w:r w:rsidRPr="00774068">
              <w:rPr>
                <w:sz w:val="24"/>
                <w:szCs w:val="24"/>
              </w:rPr>
              <w:lastRenderedPageBreak/>
              <w:t>самостоятельной работы, уровня сложности, уровня умений обучающихся.</w:t>
            </w:r>
          </w:p>
          <w:p w:rsidR="00CC26EC" w:rsidRPr="00774068" w:rsidRDefault="00CC26EC" w:rsidP="0018290B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774068" w:rsidRDefault="00CC26EC" w:rsidP="00C8546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C26EC" w:rsidRPr="000B2322" w:rsidRDefault="00CC26EC" w:rsidP="00C85463">
            <w:pPr>
              <w:pStyle w:val="aa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C26EC" w:rsidRPr="000B2322" w:rsidRDefault="00CC26EC" w:rsidP="00C85463">
            <w:pPr>
              <w:pStyle w:val="aa"/>
              <w:spacing w:before="0" w:after="0"/>
              <w:jc w:val="both"/>
            </w:pPr>
            <w:r w:rsidRPr="000B2322"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</w:t>
            </w:r>
            <w:r w:rsidRPr="000B2322">
              <w:lastRenderedPageBreak/>
              <w:t>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C26EC" w:rsidRPr="001A2194" w:rsidTr="00436678">
        <w:tc>
          <w:tcPr>
            <w:tcW w:w="2619" w:type="dxa"/>
            <w:shd w:val="clear" w:color="auto" w:fill="auto"/>
          </w:tcPr>
          <w:p w:rsidR="00CC26EC" w:rsidRPr="00774068" w:rsidRDefault="00CC26EC" w:rsidP="00C85463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«Организационная культура»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CC26EC" w:rsidRPr="00774068" w:rsidRDefault="00CC26EC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>
              <w:rPr>
                <w:sz w:val="24"/>
              </w:rPr>
              <w:t>Организационная культура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>
              <w:rPr>
                <w:sz w:val="24"/>
              </w:rPr>
              <w:t>.</w:t>
            </w:r>
          </w:p>
        </w:tc>
      </w:tr>
    </w:tbl>
    <w:p w:rsidR="002513FD" w:rsidRDefault="002513FD" w:rsidP="002513FD">
      <w:pPr>
        <w:pStyle w:val="ae"/>
        <w:widowControl w:val="0"/>
        <w:tabs>
          <w:tab w:val="left" w:pos="680"/>
        </w:tabs>
        <w:autoSpaceDE w:val="0"/>
        <w:spacing w:before="1" w:after="0" w:line="240" w:lineRule="auto"/>
        <w:ind w:left="284" w:right="226" w:firstLine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F480C" w:rsidRPr="002F480C" w:rsidRDefault="002513FD" w:rsidP="002513FD">
      <w:pPr>
        <w:pStyle w:val="ae"/>
        <w:widowControl w:val="0"/>
        <w:tabs>
          <w:tab w:val="left" w:pos="680"/>
        </w:tabs>
        <w:autoSpaceDE w:val="0"/>
        <w:spacing w:before="1" w:after="0" w:line="240" w:lineRule="auto"/>
        <w:ind w:left="284" w:right="226"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>10.</w:t>
      </w:r>
      <w:r w:rsidR="00707FA0" w:rsidRPr="00707FA0">
        <w:rPr>
          <w:rFonts w:ascii="Times New Roman" w:hAnsi="Times New Roman" w:cs="Times New Roman"/>
          <w:b/>
          <w:sz w:val="24"/>
        </w:rPr>
        <w:t>Лицензионное программное обеспечение: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val="en-US" w:bidi="hi-IN"/>
        </w:rPr>
      </w:pPr>
      <w:r w:rsidRPr="005308B3">
        <w:rPr>
          <w:rFonts w:eastAsia="Verdana" w:cs="Noto Sans Devanagari"/>
          <w:kern w:val="1"/>
          <w:lang w:val="en-US" w:bidi="hi-IN"/>
        </w:rPr>
        <w:t xml:space="preserve">4. </w:t>
      </w:r>
      <w:r w:rsidRPr="005308B3">
        <w:rPr>
          <w:rFonts w:eastAsia="Verdana" w:cs="Noto Sans Devanagari"/>
          <w:kern w:val="1"/>
          <w:lang w:bidi="hi-IN"/>
        </w:rPr>
        <w:t>Программный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пакет</w:t>
      </w:r>
      <w:r w:rsidRPr="005308B3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08B3">
        <w:rPr>
          <w:rFonts w:eastAsia="Verdana" w:cs="Noto Sans Devanagari"/>
          <w:kern w:val="1"/>
          <w:lang w:bidi="hi-IN"/>
        </w:rPr>
        <w:t>лицензия</w:t>
      </w:r>
      <w:r w:rsidRPr="005308B3">
        <w:rPr>
          <w:rFonts w:eastAsia="Verdana" w:cs="Noto Sans Devanagari"/>
          <w:kern w:val="1"/>
          <w:lang w:val="en-US" w:bidi="hi-IN"/>
        </w:rPr>
        <w:t xml:space="preserve"> № 48234688 </w:t>
      </w:r>
      <w:r w:rsidRPr="005308B3">
        <w:rPr>
          <w:rFonts w:eastAsia="Verdana" w:cs="Noto Sans Devanagari"/>
          <w:kern w:val="1"/>
          <w:lang w:bidi="hi-IN"/>
        </w:rPr>
        <w:t>от</w:t>
      </w:r>
      <w:r w:rsidRPr="005308B3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val="en-US" w:bidi="hi-IN"/>
        </w:rPr>
      </w:pPr>
      <w:r w:rsidRPr="005308B3">
        <w:rPr>
          <w:rFonts w:eastAsia="Verdana" w:cs="Noto Sans Devanagari"/>
          <w:kern w:val="1"/>
          <w:lang w:val="en-US" w:bidi="hi-IN"/>
        </w:rPr>
        <w:t xml:space="preserve">4. </w:t>
      </w:r>
      <w:r w:rsidRPr="005308B3">
        <w:rPr>
          <w:rFonts w:eastAsia="Verdana" w:cs="Noto Sans Devanagari"/>
          <w:kern w:val="1"/>
          <w:lang w:bidi="hi-IN"/>
        </w:rPr>
        <w:t>Программный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пакет</w:t>
      </w:r>
      <w:r w:rsidRPr="005308B3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08B3">
        <w:rPr>
          <w:rFonts w:eastAsia="Verdana" w:cs="Noto Sans Devanagari"/>
          <w:kern w:val="1"/>
          <w:lang w:bidi="hi-IN"/>
        </w:rPr>
        <w:t>лицензия</w:t>
      </w:r>
      <w:r w:rsidRPr="005308B3">
        <w:rPr>
          <w:rFonts w:eastAsia="Verdana" w:cs="Noto Sans Devanagari"/>
          <w:kern w:val="1"/>
          <w:lang w:val="en-US" w:bidi="hi-IN"/>
        </w:rPr>
        <w:t xml:space="preserve"> № 49261732 </w:t>
      </w:r>
      <w:r w:rsidRPr="005308B3">
        <w:rPr>
          <w:rFonts w:eastAsia="Verdana" w:cs="Noto Sans Devanagari"/>
          <w:kern w:val="1"/>
          <w:lang w:bidi="hi-IN"/>
        </w:rPr>
        <w:t>от</w:t>
      </w:r>
      <w:r w:rsidRPr="005308B3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bidi="hi-IN"/>
        </w:rPr>
      </w:pPr>
      <w:r w:rsidRPr="005308B3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5308B3" w:rsidRPr="005308B3" w:rsidRDefault="005308B3" w:rsidP="005308B3">
      <w:pPr>
        <w:jc w:val="both"/>
        <w:rPr>
          <w:rFonts w:eastAsia="Verdana" w:cs="Noto Sans Devanagari"/>
          <w:kern w:val="1"/>
          <w:lang w:val="en-US" w:bidi="hi-IN"/>
        </w:rPr>
      </w:pPr>
      <w:r w:rsidRPr="005308B3">
        <w:rPr>
          <w:rFonts w:eastAsia="Verdana" w:cs="Noto Sans Devanagari"/>
          <w:kern w:val="1"/>
          <w:lang w:bidi="hi-IN"/>
        </w:rPr>
        <w:t>Программный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пакет</w:t>
      </w:r>
      <w:r w:rsidRPr="005308B3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5308B3">
        <w:rPr>
          <w:rFonts w:eastAsia="Verdana" w:cs="Noto Sans Devanagari"/>
          <w:kern w:val="1"/>
          <w:lang w:bidi="hi-IN"/>
        </w:rPr>
        <w:t>свободная</w:t>
      </w:r>
      <w:r w:rsidRPr="005308B3">
        <w:rPr>
          <w:rFonts w:eastAsia="Verdana" w:cs="Noto Sans Devanagari"/>
          <w:kern w:val="1"/>
          <w:lang w:val="en-US" w:bidi="hi-IN"/>
        </w:rPr>
        <w:t xml:space="preserve"> </w:t>
      </w:r>
      <w:r w:rsidRPr="005308B3">
        <w:rPr>
          <w:rFonts w:eastAsia="Verdana" w:cs="Noto Sans Devanagari"/>
          <w:kern w:val="1"/>
          <w:lang w:bidi="hi-IN"/>
        </w:rPr>
        <w:t>лицензия</w:t>
      </w:r>
      <w:r w:rsidRPr="005308B3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5308B3" w:rsidRDefault="005308B3" w:rsidP="005308B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val="en-US" w:eastAsia="ru-RU"/>
        </w:rPr>
      </w:pPr>
    </w:p>
    <w:p w:rsidR="00435B55" w:rsidRDefault="00435B55" w:rsidP="005308B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val="en-US" w:eastAsia="ru-RU"/>
        </w:rPr>
      </w:pPr>
    </w:p>
    <w:p w:rsidR="00435B55" w:rsidRPr="005308B3" w:rsidRDefault="00435B55" w:rsidP="005308B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val="en-US" w:eastAsia="ru-RU"/>
        </w:rPr>
      </w:pPr>
    </w:p>
    <w:p w:rsidR="002513FD" w:rsidRPr="002513FD" w:rsidRDefault="002513FD" w:rsidP="002513F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jc w:val="both"/>
        <w:rPr>
          <w:b/>
          <w:lang w:eastAsia="ru-RU"/>
        </w:rPr>
      </w:pPr>
      <w:r w:rsidRPr="002513FD">
        <w:rPr>
          <w:b/>
          <w:lang w:eastAsia="ru-RU"/>
        </w:rPr>
        <w:lastRenderedPageBreak/>
        <w:t>11. Описание материально-технической базы, необходимой для осуществления образовательного процесса по учебной дисциплине (модулю)</w:t>
      </w:r>
    </w:p>
    <w:p w:rsidR="00435B55" w:rsidRDefault="002F480C" w:rsidP="002F480C">
      <w:pPr>
        <w:pStyle w:val="a0"/>
        <w:spacing w:before="1"/>
        <w:jc w:val="both"/>
      </w:pPr>
      <w:r>
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</w:t>
      </w:r>
      <w:r w:rsidR="00435B55">
        <w:t>рования (305 каб. Лаборатория).</w:t>
      </w:r>
    </w:p>
    <w:p w:rsidR="00E60858" w:rsidRPr="00436678" w:rsidRDefault="002F480C" w:rsidP="00435B55">
      <w:pPr>
        <w:pStyle w:val="a0"/>
        <w:spacing w:before="1"/>
        <w:ind w:firstLine="708"/>
        <w:jc w:val="both"/>
      </w:pPr>
      <w:r>
        <w:t>Учебная аудитория для самостоятельной работы обучающихся с выходом в сеть Интернет (304 каб.).</w:t>
      </w:r>
    </w:p>
    <w:p w:rsidR="002513FD" w:rsidRDefault="002513FD" w:rsidP="002513F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222222"/>
          <w:lang w:eastAsia="ru-RU"/>
        </w:rPr>
      </w:pPr>
    </w:p>
    <w:p w:rsidR="002513FD" w:rsidRPr="002513FD" w:rsidRDefault="002513FD" w:rsidP="002513F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222222"/>
          <w:lang w:eastAsia="ru-RU"/>
        </w:rPr>
      </w:pPr>
      <w:r w:rsidRPr="002513FD">
        <w:rPr>
          <w:b/>
          <w:bCs/>
          <w:color w:val="222222"/>
          <w:lang w:eastAsia="ru-RU"/>
        </w:rPr>
        <w:t>12. Особенности реализации учебной дисциплины для инвалидов и лиц с ограниченными возможностями здоровья</w:t>
      </w:r>
    </w:p>
    <w:p w:rsidR="008B28DB" w:rsidRPr="00D349A3" w:rsidRDefault="008B28DB" w:rsidP="008B28DB">
      <w:pPr>
        <w:tabs>
          <w:tab w:val="left" w:pos="1134"/>
        </w:tabs>
        <w:suppressAutoHyphens w:val="0"/>
        <w:overflowPunct w:val="0"/>
        <w:ind w:firstLine="720"/>
        <w:jc w:val="both"/>
        <w:rPr>
          <w:lang w:eastAsia="ru-RU"/>
        </w:rPr>
      </w:pPr>
      <w:r w:rsidRPr="00D349A3">
        <w:rPr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лупа; 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>экранная лупа OneLoupe;</w:t>
      </w:r>
    </w:p>
    <w:p w:rsidR="008B28DB" w:rsidRPr="00D349A3" w:rsidRDefault="008B28DB" w:rsidP="005A1A9E">
      <w:pPr>
        <w:numPr>
          <w:ilvl w:val="0"/>
          <w:numId w:val="29"/>
        </w:numPr>
        <w:tabs>
          <w:tab w:val="left" w:pos="0"/>
        </w:tabs>
        <w:suppressAutoHyphens w:val="0"/>
        <w:overflowPunct w:val="0"/>
        <w:spacing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9A3">
        <w:rPr>
          <w:rFonts w:eastAsia="Calibri"/>
          <w:sz w:val="22"/>
          <w:szCs w:val="22"/>
          <w:lang w:eastAsia="en-US"/>
        </w:rPr>
        <w:t xml:space="preserve">речевой синтезатор «Голос» </w:t>
      </w:r>
    </w:p>
    <w:p w:rsidR="008B28DB" w:rsidRPr="00D349A3" w:rsidRDefault="008B28DB" w:rsidP="008B28DB">
      <w:pPr>
        <w:tabs>
          <w:tab w:val="left" w:pos="1134"/>
        </w:tabs>
        <w:suppressAutoHyphens w:val="0"/>
        <w:overflowPunct w:val="0"/>
        <w:jc w:val="both"/>
        <w:rPr>
          <w:lang w:eastAsia="ru-RU"/>
        </w:rPr>
      </w:pPr>
      <w:r w:rsidRPr="00D349A3">
        <w:rPr>
          <w:lang w:eastAsia="ru-RU"/>
        </w:rPr>
        <w:t xml:space="preserve">и других </w:t>
      </w:r>
      <w:r w:rsidR="005A1A9E" w:rsidRPr="00D349A3">
        <w:rPr>
          <w:lang w:eastAsia="ru-RU"/>
        </w:rPr>
        <w:t>средств для воспроизведения</w:t>
      </w:r>
      <w:r w:rsidRPr="00D349A3">
        <w:rPr>
          <w:lang w:eastAsia="ru-RU"/>
        </w:rPr>
        <w:t xml:space="preserve"> лекционного и семинарского материала.</w:t>
      </w:r>
    </w:p>
    <w:p w:rsidR="008B28DB" w:rsidRDefault="008B28DB" w:rsidP="008B28DB">
      <w:pPr>
        <w:tabs>
          <w:tab w:val="left" w:pos="1134"/>
        </w:tabs>
        <w:suppressAutoHyphens w:val="0"/>
        <w:overflowPunct w:val="0"/>
        <w:ind w:firstLine="720"/>
        <w:jc w:val="both"/>
        <w:rPr>
          <w:lang w:eastAsia="ru-RU"/>
        </w:rPr>
      </w:pPr>
      <w:r w:rsidRPr="00D349A3">
        <w:rPr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5A1A9E" w:rsidRPr="00D349A3" w:rsidRDefault="005A1A9E" w:rsidP="008B28DB">
      <w:pPr>
        <w:tabs>
          <w:tab w:val="left" w:pos="1134"/>
        </w:tabs>
        <w:suppressAutoHyphens w:val="0"/>
        <w:overflowPunct w:val="0"/>
        <w:ind w:firstLine="720"/>
        <w:jc w:val="both"/>
        <w:rPr>
          <w:lang w:eastAsia="ru-RU"/>
        </w:rPr>
      </w:pPr>
    </w:p>
    <w:p w:rsidR="00BB68B3" w:rsidRPr="00436678" w:rsidRDefault="00BB68B3" w:rsidP="005A1A9E">
      <w:pPr>
        <w:tabs>
          <w:tab w:val="left" w:pos="1134"/>
        </w:tabs>
        <w:overflowPunct w:val="0"/>
        <w:ind w:firstLine="709"/>
        <w:jc w:val="both"/>
      </w:pPr>
    </w:p>
    <w:p w:rsidR="001663F2" w:rsidRPr="00BB68B3" w:rsidRDefault="002513FD" w:rsidP="005A1A9E">
      <w:pPr>
        <w:pStyle w:val="1"/>
        <w:keepNext w:val="0"/>
        <w:widowControl w:val="0"/>
        <w:autoSpaceDE w:val="0"/>
        <w:spacing w:before="0" w:after="0"/>
        <w:ind w:left="284"/>
        <w:rPr>
          <w:rFonts w:ascii="Times New Roman" w:hAnsi="Times New Roman"/>
          <w:sz w:val="24"/>
          <w:szCs w:val="24"/>
        </w:rPr>
      </w:pPr>
      <w:bookmarkStart w:id="9" w:name="_Toc459975991"/>
      <w:r>
        <w:rPr>
          <w:rFonts w:ascii="Times New Roman" w:hAnsi="Times New Roman"/>
          <w:sz w:val="24"/>
          <w:szCs w:val="24"/>
        </w:rPr>
        <w:t>13.</w:t>
      </w:r>
      <w:r w:rsidR="001663F2" w:rsidRPr="00BB68B3">
        <w:rPr>
          <w:rFonts w:ascii="Times New Roman" w:hAnsi="Times New Roman"/>
          <w:sz w:val="24"/>
          <w:szCs w:val="24"/>
        </w:rPr>
        <w:t>Иные сведения и (или)</w:t>
      </w:r>
      <w:r w:rsidR="001663F2" w:rsidRPr="00BB68B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1663F2" w:rsidRPr="00BB68B3">
        <w:rPr>
          <w:rFonts w:ascii="Times New Roman" w:hAnsi="Times New Roman"/>
          <w:sz w:val="24"/>
          <w:szCs w:val="24"/>
        </w:rPr>
        <w:t>материалы</w:t>
      </w:r>
      <w:bookmarkEnd w:id="9"/>
    </w:p>
    <w:p w:rsidR="001663F2" w:rsidRPr="00792CF0" w:rsidRDefault="001663F2" w:rsidP="005A1A9E">
      <w:pPr>
        <w:pStyle w:val="2"/>
        <w:pBdr>
          <w:bottom w:val="none" w:sz="0" w:space="0" w:color="auto"/>
        </w:pBdr>
        <w:spacing w:before="0" w:after="0"/>
        <w:jc w:val="both"/>
        <w:rPr>
          <w:i/>
        </w:rPr>
      </w:pPr>
      <w:bookmarkStart w:id="10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</w:t>
      </w:r>
      <w:r w:rsidR="005A1A9E">
        <w:rPr>
          <w:i/>
        </w:rPr>
        <w:t xml:space="preserve"> </w:t>
      </w:r>
      <w:r w:rsidRPr="00792CF0">
        <w:rPr>
          <w:i/>
        </w:rPr>
        <w:t xml:space="preserve">образовательных технологий, используемых при осуществлении образовательного процесса по </w:t>
      </w:r>
      <w:r w:rsidR="002513FD">
        <w:rPr>
          <w:i/>
        </w:rPr>
        <w:t xml:space="preserve">учебной </w:t>
      </w:r>
      <w:r w:rsidRPr="00792CF0">
        <w:rPr>
          <w:i/>
        </w:rPr>
        <w:t>дисциплине</w:t>
      </w:r>
      <w:r w:rsidRPr="00792CF0">
        <w:rPr>
          <w:i/>
          <w:spacing w:val="-12"/>
        </w:rPr>
        <w:t xml:space="preserve"> </w:t>
      </w:r>
      <w:bookmarkEnd w:id="10"/>
    </w:p>
    <w:p w:rsidR="002513FD" w:rsidRPr="002513FD" w:rsidRDefault="002513FD" w:rsidP="002513FD">
      <w:pPr>
        <w:jc w:val="both"/>
      </w:pPr>
      <w:r w:rsidRPr="002513FD">
        <w:t xml:space="preserve">       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 информационно-образовательной среды.</w:t>
      </w:r>
    </w:p>
    <w:p w:rsidR="001663F2" w:rsidRDefault="001663F2" w:rsidP="001663F2">
      <w:pPr>
        <w:tabs>
          <w:tab w:val="left" w:pos="1134"/>
        </w:tabs>
        <w:overflowPunct w:val="0"/>
        <w:spacing w:line="232" w:lineRule="auto"/>
        <w:jc w:val="both"/>
        <w:rPr>
          <w:b/>
        </w:rPr>
      </w:pPr>
    </w:p>
    <w:p w:rsidR="005A1A9E" w:rsidRDefault="00436678" w:rsidP="00436678">
      <w:pPr>
        <w:spacing w:before="1"/>
        <w:ind w:left="513" w:right="243"/>
        <w:jc w:val="both"/>
      </w:pPr>
      <w:r w:rsidRPr="002513FD">
        <w:rPr>
          <w:b/>
        </w:rPr>
        <w:t>Составител</w:t>
      </w:r>
      <w:r w:rsidR="00E238AF">
        <w:rPr>
          <w:b/>
        </w:rPr>
        <w:t>и</w:t>
      </w:r>
      <w:r w:rsidRPr="002513FD">
        <w:rPr>
          <w:b/>
        </w:rPr>
        <w:t>:</w:t>
      </w:r>
      <w:r w:rsidRPr="00436678">
        <w:t xml:space="preserve"> </w:t>
      </w:r>
    </w:p>
    <w:p w:rsidR="00436678" w:rsidRDefault="005A1A9E" w:rsidP="00436678">
      <w:pPr>
        <w:spacing w:before="1"/>
        <w:ind w:left="513" w:right="243"/>
        <w:jc w:val="both"/>
      </w:pPr>
      <w:r>
        <w:t xml:space="preserve">- </w:t>
      </w:r>
      <w:r w:rsidR="00B96050">
        <w:t>Горелова С.И., к.и.н., доцент</w:t>
      </w:r>
      <w:r>
        <w:t>;</w:t>
      </w:r>
    </w:p>
    <w:p w:rsidR="005A1A9E" w:rsidRPr="00436678" w:rsidRDefault="005A1A9E" w:rsidP="00436678">
      <w:pPr>
        <w:spacing w:before="1"/>
        <w:ind w:left="513" w:right="243"/>
        <w:jc w:val="both"/>
      </w:pPr>
      <w:r>
        <w:t>- Третьяков А.Л., ст. преподаватель кафедры экономики и управления.</w:t>
      </w:r>
    </w:p>
    <w:p w:rsidR="00436678" w:rsidRPr="00436678" w:rsidRDefault="00436678" w:rsidP="0043667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36678" w:rsidRPr="00436678" w:rsidRDefault="00436678" w:rsidP="00436678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B5FFF" w:rsidRDefault="00AB5FFF" w:rsidP="00436678">
      <w:pPr>
        <w:suppressAutoHyphens w:val="0"/>
        <w:ind w:firstLine="567"/>
        <w:jc w:val="both"/>
      </w:pPr>
    </w:p>
    <w:p w:rsidR="005126D2" w:rsidRDefault="005126D2" w:rsidP="00436678">
      <w:pPr>
        <w:suppressAutoHyphens w:val="0"/>
        <w:ind w:firstLine="567"/>
        <w:jc w:val="both"/>
      </w:pPr>
    </w:p>
    <w:p w:rsidR="005126D2" w:rsidRDefault="005126D2" w:rsidP="00436678">
      <w:pPr>
        <w:suppressAutoHyphens w:val="0"/>
        <w:ind w:firstLine="567"/>
        <w:jc w:val="both"/>
      </w:pPr>
    </w:p>
    <w:p w:rsidR="005126D2" w:rsidRDefault="005126D2" w:rsidP="00436678">
      <w:pPr>
        <w:suppressAutoHyphens w:val="0"/>
        <w:ind w:firstLine="567"/>
        <w:jc w:val="both"/>
      </w:pPr>
    </w:p>
    <w:p w:rsidR="005A1A9E" w:rsidRDefault="005A1A9E" w:rsidP="00436678">
      <w:pPr>
        <w:suppressAutoHyphens w:val="0"/>
        <w:ind w:firstLine="567"/>
        <w:jc w:val="both"/>
      </w:pPr>
    </w:p>
    <w:p w:rsidR="005A1A9E" w:rsidRDefault="005A1A9E" w:rsidP="00436678">
      <w:pPr>
        <w:suppressAutoHyphens w:val="0"/>
        <w:ind w:firstLine="567"/>
        <w:jc w:val="both"/>
      </w:pPr>
    </w:p>
    <w:p w:rsidR="005A1A9E" w:rsidRDefault="005A1A9E" w:rsidP="00436678">
      <w:pPr>
        <w:suppressAutoHyphens w:val="0"/>
        <w:ind w:firstLine="567"/>
        <w:jc w:val="both"/>
      </w:pPr>
    </w:p>
    <w:p w:rsidR="002513FD" w:rsidRDefault="002513FD" w:rsidP="005308B3">
      <w:pPr>
        <w:suppressAutoHyphens w:val="0"/>
        <w:jc w:val="both"/>
      </w:pPr>
    </w:p>
    <w:p w:rsidR="00CD2EF5" w:rsidRDefault="00CD2EF5" w:rsidP="007D51E3">
      <w:pPr>
        <w:tabs>
          <w:tab w:val="left" w:pos="567"/>
          <w:tab w:val="left" w:pos="851"/>
        </w:tabs>
        <w:autoSpaceDE w:val="0"/>
        <w:spacing w:line="276" w:lineRule="auto"/>
        <w:ind w:left="284"/>
        <w:jc w:val="both"/>
        <w:rPr>
          <w:b/>
          <w:bCs/>
          <w:kern w:val="2"/>
          <w:lang w:eastAsia="ru-RU"/>
        </w:rPr>
      </w:pPr>
    </w:p>
    <w:p w:rsidR="007D51E3" w:rsidRPr="00AF5A09" w:rsidRDefault="007D51E3" w:rsidP="007D51E3">
      <w:pPr>
        <w:tabs>
          <w:tab w:val="left" w:pos="567"/>
          <w:tab w:val="left" w:pos="851"/>
        </w:tabs>
        <w:autoSpaceDE w:val="0"/>
        <w:spacing w:line="276" w:lineRule="auto"/>
        <w:ind w:left="284"/>
        <w:jc w:val="both"/>
      </w:pPr>
      <w:r w:rsidRPr="00AF5A09">
        <w:rPr>
          <w:b/>
          <w:bCs/>
          <w:kern w:val="2"/>
          <w:lang w:eastAsia="ru-RU"/>
        </w:rPr>
        <w:lastRenderedPageBreak/>
        <w:t>14.Лист регистрации изменений</w:t>
      </w:r>
    </w:p>
    <w:p w:rsidR="007D51E3" w:rsidRPr="00AF5A09" w:rsidRDefault="007D51E3" w:rsidP="007D51E3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AF5A09">
        <w:softHyphen/>
        <w:t>10</w:t>
      </w:r>
    </w:p>
    <w:tbl>
      <w:tblPr>
        <w:tblW w:w="105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5765"/>
        <w:gridCol w:w="2619"/>
        <w:gridCol w:w="1407"/>
      </w:tblGrid>
      <w:tr w:rsidR="007D51E3" w:rsidRPr="00AF5A09" w:rsidTr="00CD2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7D51E3" w:rsidRPr="00AF5A09" w:rsidRDefault="007D51E3" w:rsidP="00040C54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7D51E3" w:rsidRPr="00AF5A09" w:rsidTr="00CD2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250" w:right="-143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spacing w:line="252" w:lineRule="auto"/>
              <w:ind w:right="29"/>
            </w:pPr>
            <w:r w:rsidRPr="00AF5A09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7D51E3" w:rsidRPr="00AF5A09" w:rsidRDefault="007D51E3" w:rsidP="00040C54">
            <w:pPr>
              <w:autoSpaceDE w:val="0"/>
              <w:ind w:right="29"/>
              <w:jc w:val="both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7D51E3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7D51E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1E3" w:rsidRPr="00AF5A09" w:rsidRDefault="007D51E3" w:rsidP="00040C54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1E3" w:rsidRPr="00AF5A09" w:rsidRDefault="007D51E3" w:rsidP="00040C54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CD2EF5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F5" w:rsidRPr="00607BEF" w:rsidRDefault="00CD2EF5" w:rsidP="00CD2EF5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607BEF" w:rsidRDefault="00CD2EF5" w:rsidP="00CD2EF5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EF5" w:rsidRPr="00607BEF" w:rsidRDefault="00CD2EF5" w:rsidP="00CD2EF5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CD2EF5" w:rsidRPr="00AF5A09" w:rsidTr="00CD2EF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F5" w:rsidRPr="00AF5A09" w:rsidRDefault="00CD2EF5" w:rsidP="00CD2EF5">
            <w:pPr>
              <w:autoSpaceDE w:val="0"/>
              <w:ind w:right="29"/>
              <w:jc w:val="both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autoSpaceDE w:val="0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EF5" w:rsidRPr="00AF5A09" w:rsidRDefault="00CD2EF5" w:rsidP="00CD2EF5">
            <w:pPr>
              <w:autoSpaceDE w:val="0"/>
              <w:ind w:left="-108" w:right="-143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</w:tbl>
    <w:p w:rsidR="005126D2" w:rsidRPr="00436678" w:rsidRDefault="005126D2" w:rsidP="007D51E3">
      <w:pPr>
        <w:suppressAutoHyphens w:val="0"/>
        <w:jc w:val="both"/>
      </w:pPr>
    </w:p>
    <w:sectPr w:rsidR="005126D2" w:rsidRPr="00436678" w:rsidSect="00FB20D3">
      <w:foot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2E" w:rsidRDefault="007E632E" w:rsidP="00FB20D3">
      <w:r>
        <w:separator/>
      </w:r>
    </w:p>
  </w:endnote>
  <w:endnote w:type="continuationSeparator" w:id="0">
    <w:p w:rsidR="007E632E" w:rsidRDefault="007E632E" w:rsidP="00FB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D3" w:rsidRDefault="00FB20D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EB134B">
      <w:rPr>
        <w:noProof/>
      </w:rPr>
      <w:t>2</w:t>
    </w:r>
    <w:r>
      <w:fldChar w:fldCharType="end"/>
    </w:r>
  </w:p>
  <w:p w:rsidR="00FB20D3" w:rsidRDefault="00FB20D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2E" w:rsidRDefault="007E632E" w:rsidP="00FB20D3">
      <w:r>
        <w:separator/>
      </w:r>
    </w:p>
  </w:footnote>
  <w:footnote w:type="continuationSeparator" w:id="0">
    <w:p w:rsidR="007E632E" w:rsidRDefault="007E632E" w:rsidP="00FB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0EC16F7"/>
    <w:multiLevelType w:val="hybridMultilevel"/>
    <w:tmpl w:val="E74C14F6"/>
    <w:lvl w:ilvl="0" w:tplc="9A10F48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04653FEC"/>
    <w:multiLevelType w:val="hybridMultilevel"/>
    <w:tmpl w:val="E7A6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7521B6"/>
    <w:multiLevelType w:val="hybridMultilevel"/>
    <w:tmpl w:val="D7DEEAAE"/>
    <w:lvl w:ilvl="0" w:tplc="FB8A8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9DD2597"/>
    <w:multiLevelType w:val="hybridMultilevel"/>
    <w:tmpl w:val="7624C1F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10565A92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6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1E06748A"/>
    <w:multiLevelType w:val="multilevel"/>
    <w:tmpl w:val="5B740478"/>
    <w:lvl w:ilvl="0">
      <w:start w:val="1"/>
      <w:numFmt w:val="decimal"/>
      <w:suff w:val="space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166A86"/>
    <w:multiLevelType w:val="hybridMultilevel"/>
    <w:tmpl w:val="FD88FC74"/>
    <w:lvl w:ilvl="0" w:tplc="D2B870C6">
      <w:start w:val="1"/>
      <w:numFmt w:val="decimal"/>
      <w:lvlText w:val="%1."/>
      <w:lvlJc w:val="left"/>
      <w:pPr>
        <w:ind w:left="1211" w:hanging="360"/>
      </w:pPr>
      <w:rPr>
        <w:rFonts w:eastAsia="Times New Roman" w:cs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2F3F332C"/>
    <w:multiLevelType w:val="hybridMultilevel"/>
    <w:tmpl w:val="0B92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D11704"/>
    <w:multiLevelType w:val="hybridMultilevel"/>
    <w:tmpl w:val="126E8096"/>
    <w:lvl w:ilvl="0" w:tplc="9B0E0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8325BCF"/>
    <w:multiLevelType w:val="hybridMultilevel"/>
    <w:tmpl w:val="1AA80A82"/>
    <w:lvl w:ilvl="0" w:tplc="91A4AA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4CAD3CEE"/>
    <w:multiLevelType w:val="hybridMultilevel"/>
    <w:tmpl w:val="62CE14CA"/>
    <w:lvl w:ilvl="0" w:tplc="E1564D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9" w15:restartNumberingAfterBreak="0">
    <w:nsid w:val="4E3B67DA"/>
    <w:multiLevelType w:val="hybridMultilevel"/>
    <w:tmpl w:val="7EB09F7E"/>
    <w:lvl w:ilvl="0" w:tplc="F9443090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1F579B7"/>
    <w:multiLevelType w:val="hybridMultilevel"/>
    <w:tmpl w:val="E32249D8"/>
    <w:lvl w:ilvl="0" w:tplc="10C244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BF93A88"/>
    <w:multiLevelType w:val="hybridMultilevel"/>
    <w:tmpl w:val="F9BC5C38"/>
    <w:lvl w:ilvl="0" w:tplc="CB6EF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4" w15:restartNumberingAfterBreak="0">
    <w:nsid w:val="65647F47"/>
    <w:multiLevelType w:val="hybridMultilevel"/>
    <w:tmpl w:val="31CC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77D11"/>
    <w:multiLevelType w:val="hybridMultilevel"/>
    <w:tmpl w:val="61C8CFF8"/>
    <w:lvl w:ilvl="0" w:tplc="2CAAD1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6A1B500F"/>
    <w:multiLevelType w:val="hybridMultilevel"/>
    <w:tmpl w:val="73364B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887401"/>
    <w:multiLevelType w:val="hybridMultilevel"/>
    <w:tmpl w:val="4D34288C"/>
    <w:lvl w:ilvl="0" w:tplc="C9B6E34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4"/>
  </w:num>
  <w:num w:numId="6">
    <w:abstractNumId w:val="58"/>
  </w:num>
  <w:num w:numId="7">
    <w:abstractNumId w:val="49"/>
  </w:num>
  <w:num w:numId="8">
    <w:abstractNumId w:val="53"/>
  </w:num>
  <w:num w:numId="9">
    <w:abstractNumId w:val="63"/>
  </w:num>
  <w:num w:numId="10">
    <w:abstractNumId w:val="52"/>
  </w:num>
  <w:num w:numId="11">
    <w:abstractNumId w:val="46"/>
  </w:num>
  <w:num w:numId="12">
    <w:abstractNumId w:val="42"/>
  </w:num>
  <w:num w:numId="13">
    <w:abstractNumId w:val="65"/>
  </w:num>
  <w:num w:numId="14">
    <w:abstractNumId w:val="57"/>
  </w:num>
  <w:num w:numId="15">
    <w:abstractNumId w:val="39"/>
  </w:num>
  <w:num w:numId="16">
    <w:abstractNumId w:val="62"/>
  </w:num>
  <w:num w:numId="17">
    <w:abstractNumId w:val="56"/>
  </w:num>
  <w:num w:numId="18">
    <w:abstractNumId w:val="50"/>
  </w:num>
  <w:num w:numId="19">
    <w:abstractNumId w:val="44"/>
  </w:num>
  <w:num w:numId="20">
    <w:abstractNumId w:val="64"/>
  </w:num>
  <w:num w:numId="21">
    <w:abstractNumId w:val="1"/>
    <w:lvlOverride w:ilvl="0">
      <w:startOverride w:val="1"/>
    </w:lvlOverride>
  </w:num>
  <w:num w:numId="22">
    <w:abstractNumId w:val="60"/>
  </w:num>
  <w:num w:numId="23">
    <w:abstractNumId w:val="45"/>
  </w:num>
  <w:num w:numId="24">
    <w:abstractNumId w:val="47"/>
  </w:num>
  <w:num w:numId="25">
    <w:abstractNumId w:val="61"/>
  </w:num>
  <w:num w:numId="26">
    <w:abstractNumId w:val="51"/>
  </w:num>
  <w:num w:numId="27">
    <w:abstractNumId w:val="59"/>
  </w:num>
  <w:num w:numId="28">
    <w:abstractNumId w:val="37"/>
  </w:num>
  <w:num w:numId="29">
    <w:abstractNumId w:val="41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0"/>
  </w:num>
  <w:num w:numId="33">
    <w:abstractNumId w:val="55"/>
  </w:num>
  <w:num w:numId="34">
    <w:abstractNumId w:val="66"/>
  </w:num>
  <w:num w:numId="35">
    <w:abstractNumId w:val="38"/>
  </w:num>
  <w:num w:numId="36">
    <w:abstractNumId w:val="67"/>
  </w:num>
  <w:num w:numId="3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41CEF"/>
    <w:rsid w:val="000524AF"/>
    <w:rsid w:val="000819A2"/>
    <w:rsid w:val="00081B3B"/>
    <w:rsid w:val="000846A2"/>
    <w:rsid w:val="0008520E"/>
    <w:rsid w:val="00096070"/>
    <w:rsid w:val="000A0653"/>
    <w:rsid w:val="000B48CA"/>
    <w:rsid w:val="000C755C"/>
    <w:rsid w:val="000E5B3F"/>
    <w:rsid w:val="00112F70"/>
    <w:rsid w:val="001172D1"/>
    <w:rsid w:val="001343BF"/>
    <w:rsid w:val="00146D54"/>
    <w:rsid w:val="001663F2"/>
    <w:rsid w:val="00167F69"/>
    <w:rsid w:val="0018290B"/>
    <w:rsid w:val="00203A1B"/>
    <w:rsid w:val="002513FD"/>
    <w:rsid w:val="002708FF"/>
    <w:rsid w:val="002A505E"/>
    <w:rsid w:val="002C3931"/>
    <w:rsid w:val="002F480C"/>
    <w:rsid w:val="003105E3"/>
    <w:rsid w:val="00377997"/>
    <w:rsid w:val="003A67AB"/>
    <w:rsid w:val="003B1174"/>
    <w:rsid w:val="003B35A5"/>
    <w:rsid w:val="003E200A"/>
    <w:rsid w:val="00412C75"/>
    <w:rsid w:val="00435B55"/>
    <w:rsid w:val="00436678"/>
    <w:rsid w:val="00436A16"/>
    <w:rsid w:val="0045283F"/>
    <w:rsid w:val="00464306"/>
    <w:rsid w:val="00485A5E"/>
    <w:rsid w:val="004A0C23"/>
    <w:rsid w:val="005126D2"/>
    <w:rsid w:val="005308B3"/>
    <w:rsid w:val="00544622"/>
    <w:rsid w:val="005450B4"/>
    <w:rsid w:val="00551B34"/>
    <w:rsid w:val="00565824"/>
    <w:rsid w:val="005A1A9E"/>
    <w:rsid w:val="005A37E2"/>
    <w:rsid w:val="005A42D8"/>
    <w:rsid w:val="005B0636"/>
    <w:rsid w:val="005C0338"/>
    <w:rsid w:val="00621472"/>
    <w:rsid w:val="00625564"/>
    <w:rsid w:val="006312F6"/>
    <w:rsid w:val="00633D4D"/>
    <w:rsid w:val="00633F64"/>
    <w:rsid w:val="00643238"/>
    <w:rsid w:val="00663AA5"/>
    <w:rsid w:val="00664DBA"/>
    <w:rsid w:val="00680515"/>
    <w:rsid w:val="00690897"/>
    <w:rsid w:val="00692110"/>
    <w:rsid w:val="00696968"/>
    <w:rsid w:val="006A32D5"/>
    <w:rsid w:val="006A7D41"/>
    <w:rsid w:val="006B49F4"/>
    <w:rsid w:val="00705124"/>
    <w:rsid w:val="00707FA0"/>
    <w:rsid w:val="0072041B"/>
    <w:rsid w:val="0072041D"/>
    <w:rsid w:val="00727D88"/>
    <w:rsid w:val="00740EEC"/>
    <w:rsid w:val="00743F35"/>
    <w:rsid w:val="00744A35"/>
    <w:rsid w:val="00771509"/>
    <w:rsid w:val="00782143"/>
    <w:rsid w:val="007902FC"/>
    <w:rsid w:val="00792CF0"/>
    <w:rsid w:val="007C68DE"/>
    <w:rsid w:val="007D51E3"/>
    <w:rsid w:val="007D6EFA"/>
    <w:rsid w:val="007E632E"/>
    <w:rsid w:val="007F1306"/>
    <w:rsid w:val="007F4275"/>
    <w:rsid w:val="007F5223"/>
    <w:rsid w:val="007F69F5"/>
    <w:rsid w:val="00833154"/>
    <w:rsid w:val="00833FCD"/>
    <w:rsid w:val="008378A1"/>
    <w:rsid w:val="00856662"/>
    <w:rsid w:val="0086150B"/>
    <w:rsid w:val="008651F8"/>
    <w:rsid w:val="008657B8"/>
    <w:rsid w:val="008671E1"/>
    <w:rsid w:val="008715A3"/>
    <w:rsid w:val="00886696"/>
    <w:rsid w:val="008A29F5"/>
    <w:rsid w:val="008A4C7D"/>
    <w:rsid w:val="008B1C6A"/>
    <w:rsid w:val="008B28DB"/>
    <w:rsid w:val="008C048F"/>
    <w:rsid w:val="008D3CA9"/>
    <w:rsid w:val="008D51AE"/>
    <w:rsid w:val="008E0857"/>
    <w:rsid w:val="008E4800"/>
    <w:rsid w:val="008E50A6"/>
    <w:rsid w:val="008F3049"/>
    <w:rsid w:val="008F4275"/>
    <w:rsid w:val="009029C2"/>
    <w:rsid w:val="00912263"/>
    <w:rsid w:val="009210B8"/>
    <w:rsid w:val="00921E66"/>
    <w:rsid w:val="00942D06"/>
    <w:rsid w:val="00947462"/>
    <w:rsid w:val="0098762A"/>
    <w:rsid w:val="009932C9"/>
    <w:rsid w:val="009A0D7A"/>
    <w:rsid w:val="009B021B"/>
    <w:rsid w:val="009B065F"/>
    <w:rsid w:val="009C5768"/>
    <w:rsid w:val="009D316E"/>
    <w:rsid w:val="009F1400"/>
    <w:rsid w:val="00A00BEE"/>
    <w:rsid w:val="00A03C54"/>
    <w:rsid w:val="00A04154"/>
    <w:rsid w:val="00A16B5C"/>
    <w:rsid w:val="00A32E76"/>
    <w:rsid w:val="00A40A25"/>
    <w:rsid w:val="00A41EE6"/>
    <w:rsid w:val="00A430A8"/>
    <w:rsid w:val="00A82E24"/>
    <w:rsid w:val="00AA1DA3"/>
    <w:rsid w:val="00AB5FFF"/>
    <w:rsid w:val="00AC1AF2"/>
    <w:rsid w:val="00AF293F"/>
    <w:rsid w:val="00B10219"/>
    <w:rsid w:val="00B53CC5"/>
    <w:rsid w:val="00B57FD0"/>
    <w:rsid w:val="00B71BA2"/>
    <w:rsid w:val="00B76649"/>
    <w:rsid w:val="00B84E2F"/>
    <w:rsid w:val="00B96050"/>
    <w:rsid w:val="00B975E0"/>
    <w:rsid w:val="00BB68B3"/>
    <w:rsid w:val="00BB7F38"/>
    <w:rsid w:val="00BC1EB0"/>
    <w:rsid w:val="00BD5B0E"/>
    <w:rsid w:val="00BE611B"/>
    <w:rsid w:val="00BE6371"/>
    <w:rsid w:val="00BF3D6C"/>
    <w:rsid w:val="00C35C1E"/>
    <w:rsid w:val="00C44BF5"/>
    <w:rsid w:val="00C47CB9"/>
    <w:rsid w:val="00C5322F"/>
    <w:rsid w:val="00C85463"/>
    <w:rsid w:val="00CA4EEE"/>
    <w:rsid w:val="00CB2936"/>
    <w:rsid w:val="00CC26EC"/>
    <w:rsid w:val="00CD2B29"/>
    <w:rsid w:val="00CD2EF5"/>
    <w:rsid w:val="00CD346F"/>
    <w:rsid w:val="00CD6008"/>
    <w:rsid w:val="00CE176E"/>
    <w:rsid w:val="00D07947"/>
    <w:rsid w:val="00D22BEB"/>
    <w:rsid w:val="00D24D38"/>
    <w:rsid w:val="00D349A3"/>
    <w:rsid w:val="00D366B3"/>
    <w:rsid w:val="00D41181"/>
    <w:rsid w:val="00D71DE9"/>
    <w:rsid w:val="00D81269"/>
    <w:rsid w:val="00D97C84"/>
    <w:rsid w:val="00DB1E52"/>
    <w:rsid w:val="00DB67A6"/>
    <w:rsid w:val="00DB6AAE"/>
    <w:rsid w:val="00DC2302"/>
    <w:rsid w:val="00DE4639"/>
    <w:rsid w:val="00E00E7A"/>
    <w:rsid w:val="00E12657"/>
    <w:rsid w:val="00E238AF"/>
    <w:rsid w:val="00E25999"/>
    <w:rsid w:val="00E564C9"/>
    <w:rsid w:val="00E60858"/>
    <w:rsid w:val="00E6458E"/>
    <w:rsid w:val="00E66902"/>
    <w:rsid w:val="00E80641"/>
    <w:rsid w:val="00EA4318"/>
    <w:rsid w:val="00EB134B"/>
    <w:rsid w:val="00EB2576"/>
    <w:rsid w:val="00EB3C89"/>
    <w:rsid w:val="00EB58E3"/>
    <w:rsid w:val="00ED68EF"/>
    <w:rsid w:val="00EF2C59"/>
    <w:rsid w:val="00EF6A3C"/>
    <w:rsid w:val="00F00AEF"/>
    <w:rsid w:val="00F10113"/>
    <w:rsid w:val="00F17276"/>
    <w:rsid w:val="00F51C3B"/>
    <w:rsid w:val="00F51DBC"/>
    <w:rsid w:val="00F6769F"/>
    <w:rsid w:val="00F67EB1"/>
    <w:rsid w:val="00FA72DE"/>
    <w:rsid w:val="00FA7321"/>
    <w:rsid w:val="00FB20D3"/>
    <w:rsid w:val="00FE29D2"/>
    <w:rsid w:val="00FE59C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4008AA-7DD9-449E-897F-0B08D21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6">
    <w:name w:val="header"/>
    <w:basedOn w:val="a"/>
    <w:link w:val="af7"/>
    <w:uiPriority w:val="99"/>
    <w:unhideWhenUsed/>
    <w:rsid w:val="00FB20D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FB20D3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FB20D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B20D3"/>
    <w:rPr>
      <w:sz w:val="24"/>
      <w:szCs w:val="24"/>
      <w:lang w:eastAsia="zh-CN"/>
    </w:rPr>
  </w:style>
  <w:style w:type="paragraph" w:customStyle="1" w:styleId="paragraph">
    <w:name w:val="paragraph"/>
    <w:basedOn w:val="a"/>
    <w:uiPriority w:val="99"/>
    <w:rsid w:val="00CD2E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EB13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35699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9</cp:revision>
  <cp:lastPrinted>2020-01-12T11:43:00Z</cp:lastPrinted>
  <dcterms:created xsi:type="dcterms:W3CDTF">2020-01-12T11:47:00Z</dcterms:created>
  <dcterms:modified xsi:type="dcterms:W3CDTF">2022-09-29T06:10:00Z</dcterms:modified>
</cp:coreProperties>
</file>