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42D3A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A42D3A">
              <w:tc>
                <w:tcPr>
                  <w:tcW w:w="9635" w:type="dxa"/>
                  <w:shd w:val="clear" w:color="auto" w:fill="auto"/>
                </w:tcPr>
                <w:p w:rsidR="00A42D3A" w:rsidRDefault="00A51036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A42D3A" w:rsidRDefault="00435C2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42D3A" w:rsidRDefault="00435C2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A42D3A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42D3A" w:rsidRDefault="00435C27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A42D3A" w:rsidRDefault="00A42D3A"/>
        </w:tc>
      </w:tr>
    </w:tbl>
    <w:p w:rsidR="00A42D3A" w:rsidRDefault="00A42D3A">
      <w:pPr>
        <w:rPr>
          <w:rFonts w:cs="TimesNewRomanPSMT"/>
          <w:b/>
        </w:rPr>
      </w:pPr>
    </w:p>
    <w:p w:rsidR="00A51036" w:rsidRDefault="00A51036" w:rsidP="00A51036">
      <w:pPr>
        <w:pStyle w:val="ab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A51036" w:rsidRDefault="00A51036" w:rsidP="00A51036">
      <w:pPr>
        <w:pStyle w:val="ab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A51036" w:rsidRDefault="00A51036" w:rsidP="00A51036">
      <w:pPr>
        <w:pStyle w:val="ab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A51036" w:rsidRDefault="00A51036" w:rsidP="00A51036">
      <w:pPr>
        <w:pStyle w:val="ab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A42D3A" w:rsidRDefault="00A42D3A">
      <w:pPr>
        <w:jc w:val="center"/>
        <w:rPr>
          <w:b/>
        </w:rPr>
      </w:pPr>
    </w:p>
    <w:p w:rsidR="00A42D3A" w:rsidRDefault="00A42D3A">
      <w:pPr>
        <w:jc w:val="center"/>
        <w:rPr>
          <w:b/>
        </w:rPr>
      </w:pPr>
    </w:p>
    <w:p w:rsidR="00A42D3A" w:rsidRDefault="00435C27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42D3A" w:rsidRDefault="00435C27">
      <w:pPr>
        <w:jc w:val="center"/>
      </w:pPr>
      <w:r>
        <w:t>Основы управленческого консультирования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A42D3A" w:rsidRDefault="00435C27">
      <w:pPr>
        <w:jc w:val="center"/>
      </w:pPr>
      <w:r>
        <w:t>38.03.03 – Управление персоналом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A42D3A" w:rsidRDefault="00435C27">
      <w:pPr>
        <w:jc w:val="center"/>
      </w:pPr>
      <w:r>
        <w:t>Управление персоналом организации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A42D3A" w:rsidRDefault="00435C27">
      <w:pPr>
        <w:jc w:val="center"/>
      </w:pPr>
      <w:r>
        <w:t>Бакалавр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Форма обучения</w:t>
      </w:r>
    </w:p>
    <w:p w:rsidR="00A42D3A" w:rsidRDefault="00435C27">
      <w:pPr>
        <w:jc w:val="center"/>
        <w:rPr>
          <w:i/>
        </w:rPr>
      </w:pPr>
      <w:r>
        <w:rPr>
          <w:i/>
        </w:rPr>
        <w:t>Заочная</w:t>
      </w: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435C27">
      <w:pPr>
        <w:jc w:val="center"/>
        <w:rPr>
          <w:i/>
        </w:rPr>
      </w:pPr>
      <w:r>
        <w:rPr>
          <w:i/>
        </w:rPr>
        <w:t>Москва</w:t>
      </w:r>
    </w:p>
    <w:p w:rsidR="00A42D3A" w:rsidRDefault="00435C27">
      <w:pPr>
        <w:jc w:val="center"/>
        <w:rPr>
          <w:i/>
        </w:rPr>
      </w:pPr>
      <w:r>
        <w:rPr>
          <w:i/>
        </w:rPr>
        <w:t>20</w:t>
      </w:r>
      <w:r w:rsidR="00A51036">
        <w:rPr>
          <w:i/>
        </w:rPr>
        <w:t>20</w:t>
      </w:r>
      <w:r>
        <w:br w:type="page"/>
      </w:r>
    </w:p>
    <w:p w:rsidR="00A42D3A" w:rsidRDefault="00A42D3A">
      <w:pPr>
        <w:suppressAutoHyphens w:val="0"/>
        <w:jc w:val="center"/>
        <w:rPr>
          <w:sz w:val="28"/>
          <w:szCs w:val="28"/>
        </w:rPr>
      </w:pPr>
    </w:p>
    <w:p w:rsidR="00A42D3A" w:rsidRDefault="00435C27">
      <w:pPr>
        <w:suppressAutoHyphens w:val="0"/>
        <w:jc w:val="center"/>
      </w:pPr>
      <w:r>
        <w:rPr>
          <w:sz w:val="28"/>
          <w:szCs w:val="28"/>
        </w:rPr>
        <w:t>СОДЕРЖАНИЕ</w:t>
      </w:r>
    </w:p>
    <w:p w:rsidR="00A42D3A" w:rsidRDefault="00A42D3A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hanging="1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</w:tbl>
    <w:p w:rsidR="00A42D3A" w:rsidRDefault="00435C27">
      <w:pPr>
        <w:ind w:firstLine="709"/>
      </w:pPr>
      <w:r>
        <w:br w:type="page"/>
      </w:r>
    </w:p>
    <w:p w:rsidR="00A42D3A" w:rsidRDefault="00A42D3A">
      <w:pPr>
        <w:ind w:firstLine="709"/>
      </w:pPr>
    </w:p>
    <w:p w:rsidR="00A42D3A" w:rsidRDefault="00435C27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  <w:rPr>
          <w:rFonts w:eastAsia="TimesNewRomanPSMT"/>
          <w:lang w:eastAsia="en-US"/>
        </w:rPr>
      </w:pPr>
      <w:r>
        <w:rPr>
          <w:b/>
        </w:rPr>
        <w:t xml:space="preserve">Перечень планируемых результатов обучения по дисциплине, соотнесенных с планируемыми результатами </w:t>
      </w:r>
      <w:r>
        <w:rPr>
          <w:b/>
          <w:lang w:eastAsia="ru-RU"/>
        </w:rPr>
        <w:t>освоения основной профессиональной образовательной программы</w:t>
      </w:r>
    </w:p>
    <w:p w:rsidR="00A42D3A" w:rsidRDefault="00A42D3A">
      <w:pPr>
        <w:shd w:val="clear" w:color="auto" w:fill="FFFFFF"/>
        <w:spacing w:after="200" w:line="276" w:lineRule="auto"/>
        <w:ind w:firstLine="708"/>
        <w:jc w:val="both"/>
      </w:pPr>
    </w:p>
    <w:p w:rsidR="00A42D3A" w:rsidRDefault="00435C27">
      <w:pPr>
        <w:shd w:val="clear" w:color="auto" w:fill="FFFFFF"/>
        <w:spacing w:after="200" w:line="276" w:lineRule="auto"/>
        <w:ind w:firstLine="708"/>
        <w:jc w:val="both"/>
        <w:rPr>
          <w:b/>
        </w:rPr>
      </w:pPr>
      <w:r>
        <w:t>В результате освоения ОПОП бакалавриата обучающийся должен овладеть следующими результатами обучения по дисциплине (модулю) Основы управленческого консультирования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1"/>
        <w:gridCol w:w="3833"/>
        <w:gridCol w:w="4537"/>
      </w:tblGrid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Коды компетенции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  <w:rPr>
                <w:b/>
              </w:rPr>
            </w:pPr>
            <w:r>
              <w:rPr>
                <w:b/>
              </w:rPr>
              <w:t>ОПК-5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способность анализировать результаты исследований в контексте целей и задач своей организации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rPr>
                <w:i/>
              </w:rPr>
              <w:t>Знать:</w:t>
            </w:r>
            <w:r>
              <w:t xml:space="preserve"> основные исследования в области управленческого консультирования, базовые категории и понятия, теоретические подходы к изучению, закономерности его становления, функционирования и развития.</w:t>
            </w:r>
          </w:p>
          <w:p w:rsidR="00A42D3A" w:rsidRDefault="00435C27">
            <w:pPr>
              <w:jc w:val="both"/>
            </w:pPr>
            <w:r>
              <w:rPr>
                <w:i/>
              </w:rPr>
              <w:t>Уметь:</w:t>
            </w:r>
            <w:r>
              <w:t xml:space="preserve"> анализировать результаты исследований в контексте целей и задач своей организации</w:t>
            </w:r>
          </w:p>
          <w:p w:rsidR="00A42D3A" w:rsidRDefault="00435C27">
            <w:pPr>
              <w:jc w:val="both"/>
            </w:pPr>
            <w:r>
              <w:rPr>
                <w:i/>
              </w:rPr>
              <w:t>Владеть:</w:t>
            </w:r>
            <w:r>
              <w:rPr>
                <w:lang w:val="x-none"/>
              </w:rPr>
              <w:t xml:space="preserve"> </w:t>
            </w:r>
            <w:r>
              <w:t xml:space="preserve">навыками использования и применения на практике результатов исследований контексте целей и задач своей организации. </w:t>
            </w:r>
          </w:p>
        </w:tc>
      </w:tr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  <w:rPr>
                <w:b/>
              </w:rPr>
            </w:pPr>
            <w:r>
              <w:rPr>
                <w:b/>
              </w:rPr>
              <w:t>ПК-31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морально-психологиче6ский климат), умением применять инструменты прикладной социологии в формировании и воспитании трудового коллектива.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rPr>
                <w:i/>
              </w:rPr>
              <w:t>Знать:</w:t>
            </w:r>
            <w:r>
              <w:t xml:space="preserve"> основные категории и понятия, закономерности становления, функционирования и организационного консультирования в России и в мире. </w:t>
            </w:r>
          </w:p>
          <w:p w:rsidR="00A42D3A" w:rsidRDefault="00435C27">
            <w:pPr>
              <w:jc w:val="both"/>
              <w:rPr>
                <w:i/>
              </w:rPr>
            </w:pPr>
            <w:r>
              <w:rPr>
                <w:i/>
              </w:rPr>
              <w:t>Уметь:</w:t>
            </w:r>
            <w:r>
              <w:t xml:space="preserve"> самостоятельно оказывать консультации по формированию слаженного, нацеленного на результат трудового коллектива (взаимоотношения, морально-психологиче6ский климат).</w:t>
            </w:r>
            <w:r>
              <w:rPr>
                <w:i/>
              </w:rPr>
              <w:t xml:space="preserve"> Владеть: </w:t>
            </w:r>
            <w:r>
              <w:t>инструментами прикладной социологии в формировании и воспитании трудового коллектива.</w:t>
            </w:r>
          </w:p>
        </w:tc>
      </w:tr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  <w:rPr>
                <w:b/>
              </w:rPr>
            </w:pPr>
            <w:r>
              <w:rPr>
                <w:b/>
              </w:rPr>
              <w:t>ПК-32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владение навыками диагностики организационной культуры и умением применять их на практике, умением обеспечивать соблюдение этических норм взаимоотношений в организации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rPr>
                <w:i/>
              </w:rPr>
              <w:t>Знать:</w:t>
            </w:r>
            <w:r>
              <w:t xml:space="preserve"> методы сбора, обработки и анализа информации для диагностики состояния организации.</w:t>
            </w:r>
          </w:p>
          <w:p w:rsidR="00A42D3A" w:rsidRDefault="00435C27">
            <w:pPr>
              <w:jc w:val="both"/>
            </w:pPr>
            <w:r>
              <w:rPr>
                <w:i/>
              </w:rPr>
              <w:t>Уметь:</w:t>
            </w:r>
            <w:r>
              <w:t xml:space="preserve"> применять инструменты прикладных исследований в области организационной культуры.</w:t>
            </w:r>
          </w:p>
          <w:p w:rsidR="00A42D3A" w:rsidRDefault="00435C27">
            <w:pPr>
              <w:jc w:val="both"/>
              <w:rPr>
                <w:b/>
              </w:rPr>
            </w:pPr>
            <w:r>
              <w:t>Вл</w:t>
            </w:r>
            <w:r>
              <w:rPr>
                <w:i/>
              </w:rPr>
              <w:t>адеть:</w:t>
            </w:r>
            <w:r>
              <w:t xml:space="preserve"> навыками сбора, обработки и анализа информации для принятия решений по обеспечению соблюдения этических норм взаимоотношений в организации, исследования внутренних и внешних факторов, влияющих на эффективность деятельности персонала. </w:t>
            </w:r>
          </w:p>
        </w:tc>
      </w:tr>
    </w:tbl>
    <w:p w:rsidR="00A42D3A" w:rsidRDefault="00A42D3A">
      <w:pPr>
        <w:tabs>
          <w:tab w:val="left" w:pos="709"/>
        </w:tabs>
        <w:suppressAutoHyphens w:val="0"/>
        <w:ind w:firstLine="720"/>
        <w:jc w:val="both"/>
        <w:rPr>
          <w:b/>
          <w:i/>
        </w:rPr>
      </w:pPr>
    </w:p>
    <w:p w:rsidR="00A42D3A" w:rsidRDefault="00435C27">
      <w:pPr>
        <w:numPr>
          <w:ilvl w:val="0"/>
          <w:numId w:val="5"/>
        </w:numPr>
        <w:tabs>
          <w:tab w:val="left" w:pos="284"/>
        </w:tabs>
        <w:suppressAutoHyphens w:val="0"/>
        <w:ind w:left="0"/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Место учебной дисциплины в структуре основной профессиональной образовательной программы бакалавриата</w:t>
      </w:r>
    </w:p>
    <w:p w:rsidR="00A42D3A" w:rsidRDefault="00A42D3A">
      <w:pPr>
        <w:tabs>
          <w:tab w:val="left" w:pos="284"/>
        </w:tabs>
        <w:ind w:firstLine="567"/>
        <w:jc w:val="both"/>
        <w:rPr>
          <w:rFonts w:eastAsia="TimesNewRomanPSMT"/>
          <w:lang w:eastAsia="en-US"/>
        </w:rPr>
      </w:pPr>
    </w:p>
    <w:p w:rsidR="00A42D3A" w:rsidRDefault="00435C27">
      <w:pPr>
        <w:tabs>
          <w:tab w:val="left" w:pos="284"/>
        </w:tabs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</w:rPr>
        <w:t xml:space="preserve"> Основы управленческого консультирования </w:t>
      </w:r>
      <w:r>
        <w:rPr>
          <w:rFonts w:eastAsia="TimesNewRomanPSMT"/>
          <w:lang w:eastAsia="en-US"/>
        </w:rPr>
        <w:t>реализуется в рамках дисциплин по выбору вариативной части.</w:t>
      </w:r>
    </w:p>
    <w:p w:rsidR="00A42D3A" w:rsidRDefault="00435C27">
      <w:pPr>
        <w:shd w:val="clear" w:color="auto" w:fill="FFFFFF"/>
        <w:tabs>
          <w:tab w:val="left" w:pos="284"/>
        </w:tabs>
        <w:ind w:firstLine="567"/>
        <w:jc w:val="both"/>
      </w:pPr>
      <w:r>
        <w:rPr>
          <w:rFonts w:eastAsia="TimesNewRomanPSMT"/>
          <w:lang w:eastAsia="en-US"/>
        </w:rPr>
        <w:t xml:space="preserve">Для освоения дисциплины необходимы компетенции, сформированные в рамках следующих дисциплин ОПОП: </w:t>
      </w:r>
      <w:r>
        <w:rPr>
          <w:lang w:eastAsia="ru-RU"/>
        </w:rPr>
        <w:t xml:space="preserve">«Теория управления», «Основы государственного и муниципального управления», «Основы управления персоналом», «Прогнозирование и планирование», «Деловые коммуникации», «Методы принятия управленческих решений», «Инновационный менеджмент».  </w:t>
      </w:r>
    </w:p>
    <w:p w:rsidR="00A42D3A" w:rsidRDefault="00435C27">
      <w:pPr>
        <w:widowControl w:val="0"/>
        <w:tabs>
          <w:tab w:val="left" w:pos="284"/>
        </w:tabs>
        <w:ind w:right="102" w:firstLine="567"/>
        <w:jc w:val="both"/>
      </w:pPr>
      <w:r>
        <w:t>Учебная дисциплина изучается на 5 курсе в 9 семестре (для заочной формы обучения).</w:t>
      </w:r>
    </w:p>
    <w:p w:rsidR="00A42D3A" w:rsidRDefault="00A42D3A">
      <w:pPr>
        <w:widowControl w:val="0"/>
        <w:tabs>
          <w:tab w:val="left" w:pos="284"/>
          <w:tab w:val="left" w:pos="5605"/>
          <w:tab w:val="left" w:pos="8323"/>
        </w:tabs>
        <w:ind w:right="102" w:firstLine="567"/>
      </w:pPr>
    </w:p>
    <w:p w:rsidR="00A42D3A" w:rsidRDefault="00435C27">
      <w:pPr>
        <w:pStyle w:val="af4"/>
        <w:numPr>
          <w:ilvl w:val="0"/>
          <w:numId w:val="5"/>
        </w:numPr>
        <w:tabs>
          <w:tab w:val="left" w:pos="284"/>
        </w:tabs>
        <w:spacing w:before="64" w:line="240" w:lineRule="auto"/>
        <w:ind w:left="0" w:right="218"/>
      </w:pPr>
      <w:r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42D3A" w:rsidRDefault="00A42D3A">
      <w:pPr>
        <w:pStyle w:val="af4"/>
        <w:tabs>
          <w:tab w:val="left" w:pos="284"/>
          <w:tab w:val="left" w:pos="425"/>
          <w:tab w:val="left" w:pos="9298"/>
        </w:tabs>
        <w:spacing w:before="64" w:line="240" w:lineRule="auto"/>
        <w:ind w:left="0" w:right="21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42D3A" w:rsidRDefault="00435C27">
      <w:pPr>
        <w:pStyle w:val="af4"/>
        <w:tabs>
          <w:tab w:val="left" w:pos="284"/>
          <w:tab w:val="left" w:pos="425"/>
          <w:tab w:val="left" w:pos="9298"/>
        </w:tabs>
        <w:spacing w:before="64" w:line="240" w:lineRule="auto"/>
        <w:ind w:left="0" w:right="218" w:firstLine="567"/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бщая трудоемкость (объем) дисциплины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D3A" w:rsidRDefault="00A42D3A">
      <w:pPr>
        <w:pStyle w:val="2"/>
        <w:numPr>
          <w:ilvl w:val="1"/>
          <w:numId w:val="1"/>
        </w:numPr>
        <w:tabs>
          <w:tab w:val="left" w:pos="284"/>
        </w:tabs>
        <w:ind w:left="0" w:firstLine="567"/>
      </w:pPr>
    </w:p>
    <w:p w:rsidR="00A42D3A" w:rsidRDefault="00435C27">
      <w:pPr>
        <w:pStyle w:val="2"/>
        <w:numPr>
          <w:ilvl w:val="1"/>
          <w:numId w:val="1"/>
        </w:numPr>
        <w:tabs>
          <w:tab w:val="left" w:pos="284"/>
        </w:tabs>
        <w:ind w:left="0" w:firstLine="567"/>
      </w:pPr>
      <w:r>
        <w:rPr>
          <w:i/>
        </w:rPr>
        <w:t>3.1 Объём дисциплины по видам учебных занятий (в</w:t>
      </w:r>
      <w:r>
        <w:rPr>
          <w:i/>
          <w:spacing w:val="-21"/>
        </w:rPr>
        <w:t xml:space="preserve"> </w:t>
      </w:r>
      <w:r>
        <w:t>часах)</w:t>
      </w:r>
    </w:p>
    <w:p w:rsidR="00A42D3A" w:rsidRDefault="00A42D3A">
      <w:pPr>
        <w:pStyle w:val="ab"/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4804"/>
      </w:tblGrid>
      <w:tr w:rsidR="00A42D3A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Объём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A42D3A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A42D3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A42D3A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</w:p>
        </w:tc>
      </w:tr>
      <w:tr w:rsidR="00A42D3A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A42D3A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42D3A">
        <w:trPr>
          <w:trHeight w:hRule="exact" w:val="43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A42D3A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42D3A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A42D3A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shd w:val="clear" w:color="auto" w:fill="FFFF00"/>
                <w:lang w:eastAsia="ru-RU"/>
              </w:rPr>
              <w:t xml:space="preserve"> </w:t>
            </w:r>
          </w:p>
          <w:p w:rsidR="00A42D3A" w:rsidRDefault="00435C27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shd w:val="clear" w:color="auto" w:fill="FFFF00"/>
                <w:lang w:eastAsia="ru-RU"/>
              </w:rPr>
              <w:t xml:space="preserve"> </w:t>
            </w:r>
          </w:p>
        </w:tc>
      </w:tr>
      <w:tr w:rsidR="00A42D3A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89 </w:t>
            </w:r>
          </w:p>
        </w:tc>
      </w:tr>
      <w:tr w:rsidR="00A42D3A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42D3A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2D3A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803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</w:tr>
      <w:tr w:rsidR="00A42D3A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A42D3A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2D3A" w:rsidRDefault="00A42D3A">
      <w:pPr>
        <w:pStyle w:val="1"/>
        <w:widowControl w:val="0"/>
        <w:tabs>
          <w:tab w:val="left" w:pos="525"/>
        </w:tabs>
        <w:spacing w:before="0" w:after="0"/>
        <w:ind w:left="720" w:right="384"/>
        <w:jc w:val="both"/>
        <w:rPr>
          <w:rFonts w:ascii="Times New Roman" w:hAnsi="Times New Roman"/>
          <w:sz w:val="24"/>
          <w:szCs w:val="24"/>
        </w:rPr>
      </w:pPr>
    </w:p>
    <w:p w:rsidR="00A42D3A" w:rsidRDefault="00435C27">
      <w:pPr>
        <w:pStyle w:val="1"/>
        <w:widowControl w:val="0"/>
        <w:numPr>
          <w:ilvl w:val="0"/>
          <w:numId w:val="5"/>
        </w:numPr>
        <w:tabs>
          <w:tab w:val="left" w:pos="525"/>
        </w:tabs>
        <w:spacing w:before="0" w:after="0"/>
        <w:ind w:right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</w:p>
    <w:p w:rsidR="00A42D3A" w:rsidRDefault="00A42D3A">
      <w:pPr>
        <w:pStyle w:val="2"/>
        <w:numPr>
          <w:ilvl w:val="1"/>
          <w:numId w:val="1"/>
        </w:numPr>
        <w:rPr>
          <w:b w:val="0"/>
          <w:i/>
        </w:rPr>
      </w:pPr>
      <w:bookmarkStart w:id="0" w:name="_Toc459975981"/>
    </w:p>
    <w:p w:rsidR="00A42D3A" w:rsidRDefault="00435C27">
      <w:pPr>
        <w:pStyle w:val="2"/>
        <w:numPr>
          <w:ilvl w:val="1"/>
          <w:numId w:val="1"/>
        </w:numPr>
        <w:rPr>
          <w:b w:val="0"/>
          <w:i/>
        </w:rPr>
      </w:pPr>
      <w:r>
        <w:rPr>
          <w:b w:val="0"/>
          <w:i/>
        </w:rPr>
        <w:t>4.1 Разделы дисциплины и трудоемкость по видам учебных занятий (в академических</w:t>
      </w:r>
      <w:r>
        <w:rPr>
          <w:b w:val="0"/>
          <w:i/>
          <w:spacing w:val="-6"/>
        </w:rPr>
        <w:t xml:space="preserve"> </w:t>
      </w:r>
      <w:bookmarkEnd w:id="0"/>
      <w:r>
        <w:rPr>
          <w:b w:val="0"/>
          <w:i/>
        </w:rPr>
        <w:t>часах)</w:t>
      </w:r>
    </w:p>
    <w:p w:rsidR="00A42D3A" w:rsidRDefault="00A42D3A">
      <w:pPr>
        <w:numPr>
          <w:ilvl w:val="0"/>
          <w:numId w:val="1"/>
        </w:numPr>
        <w:jc w:val="center"/>
      </w:pPr>
    </w:p>
    <w:p w:rsidR="00A42D3A" w:rsidRDefault="00435C27">
      <w:pPr>
        <w:numPr>
          <w:ilvl w:val="0"/>
          <w:numId w:val="1"/>
        </w:numPr>
        <w:jc w:val="center"/>
      </w:pPr>
      <w:r>
        <w:rPr>
          <w:b/>
        </w:rPr>
        <w:t xml:space="preserve">Заочная форма обучения </w:t>
      </w:r>
    </w:p>
    <w:p w:rsidR="00A42D3A" w:rsidRDefault="00A42D3A">
      <w:pPr>
        <w:numPr>
          <w:ilvl w:val="0"/>
          <w:numId w:val="1"/>
        </w:numPr>
      </w:pPr>
    </w:p>
    <w:tbl>
      <w:tblPr>
        <w:tblW w:w="11081" w:type="dxa"/>
        <w:tblInd w:w="-1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08"/>
        <w:gridCol w:w="550"/>
        <w:gridCol w:w="709"/>
        <w:gridCol w:w="599"/>
        <w:gridCol w:w="789"/>
        <w:gridCol w:w="991"/>
        <w:gridCol w:w="650"/>
        <w:gridCol w:w="493"/>
        <w:gridCol w:w="524"/>
        <w:gridCol w:w="2003"/>
      </w:tblGrid>
      <w:tr w:rsidR="00A42D3A">
        <w:trPr>
          <w:cantSplit/>
          <w:trHeight w:val="105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7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(по семестрам)</w:t>
            </w:r>
          </w:p>
          <w:p w:rsidR="00A42D3A" w:rsidRDefault="00A42D3A">
            <w:pPr>
              <w:tabs>
                <w:tab w:val="left" w:pos="643"/>
              </w:tabs>
              <w:jc w:val="center"/>
              <w:rPr>
                <w:b/>
                <w:strike/>
                <w:shd w:val="clear" w:color="auto" w:fill="FFFF00"/>
              </w:rPr>
            </w:pPr>
          </w:p>
          <w:p w:rsidR="00A42D3A" w:rsidRDefault="00A42D3A">
            <w:pPr>
              <w:tabs>
                <w:tab w:val="left" w:pos="643"/>
              </w:tabs>
              <w:jc w:val="center"/>
            </w:pPr>
          </w:p>
        </w:tc>
      </w:tr>
      <w:tr w:rsidR="00A42D3A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both"/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20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both"/>
            </w:pPr>
          </w:p>
        </w:tc>
      </w:tr>
      <w:tr w:rsidR="00A42D3A">
        <w:trPr>
          <w:cantSplit/>
          <w:trHeight w:hRule="exact" w:val="16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rPr>
                <w:b/>
              </w:rPr>
            </w:pPr>
            <w:r>
              <w:rPr>
                <w:b/>
              </w:rPr>
              <w:t>Лаборатор</w:t>
            </w:r>
          </w:p>
          <w:p w:rsidR="00A42D3A" w:rsidRDefault="00435C27">
            <w:pPr>
              <w:tabs>
                <w:tab w:val="left" w:pos="643"/>
              </w:tabs>
              <w:ind w:left="113" w:right="113"/>
              <w:rPr>
                <w:b/>
              </w:rPr>
            </w:pPr>
            <w:r>
              <w:rPr>
                <w:b/>
              </w:rPr>
              <w:t xml:space="preserve"> практикум</w:t>
            </w:r>
          </w:p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Практическ.занятия /семинары </w:t>
            </w:r>
          </w:p>
        </w:tc>
        <w:tc>
          <w:tcPr>
            <w:tcW w:w="6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Тема 1.</w:t>
            </w:r>
          </w:p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Сущность и развитие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Тема 2.</w:t>
            </w:r>
          </w:p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Особенности управленческого консультирования в России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опрос,</w:t>
            </w:r>
          </w:p>
          <w:p w:rsidR="00A42D3A" w:rsidRDefault="00435C27">
            <w:pPr>
              <w:jc w:val="center"/>
            </w:pPr>
            <w:r>
              <w:t xml:space="preserve"> доклад</w:t>
            </w: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Тема 3. Принципы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</w:pPr>
            <w:r>
              <w:t xml:space="preserve">Тема 4.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</w:pPr>
            <w:r>
              <w:t>Развитие системы Клиент-Консультант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 xml:space="preserve">Тема 5.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Этапы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 xml:space="preserve">Тема 6.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>Методы и технологии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опрос,</w:t>
            </w:r>
          </w:p>
          <w:p w:rsidR="00A42D3A" w:rsidRDefault="00435C27">
            <w:pPr>
              <w:jc w:val="center"/>
            </w:pPr>
            <w:r>
              <w:t xml:space="preserve"> доклад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 xml:space="preserve">Тема 7.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>Патологии управленческих решений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>Тема 8. Эффективность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both"/>
            </w:pPr>
            <w:r>
              <w:t>Экзамен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A42D3A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Комплект билетов</w:t>
            </w: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9 (экзамен)</w:t>
            </w:r>
          </w:p>
        </w:tc>
      </w:tr>
    </w:tbl>
    <w:p w:rsidR="00A42D3A" w:rsidRDefault="00A42D3A">
      <w:pPr>
        <w:widowControl w:val="0"/>
        <w:ind w:left="489" w:right="94"/>
        <w:jc w:val="both"/>
      </w:pPr>
    </w:p>
    <w:p w:rsidR="00A42D3A" w:rsidRDefault="00435C27">
      <w:pPr>
        <w:widowControl w:val="0"/>
        <w:numPr>
          <w:ilvl w:val="1"/>
          <w:numId w:val="3"/>
        </w:numPr>
        <w:ind w:right="94"/>
        <w:jc w:val="both"/>
      </w:pPr>
      <w:r>
        <w:rPr>
          <w:b/>
          <w:i/>
        </w:rPr>
        <w:t>Содержание дисциплины, структурированное по разделам (темам)</w:t>
      </w:r>
    </w:p>
    <w:p w:rsidR="00A42D3A" w:rsidRDefault="00A42D3A">
      <w:pPr>
        <w:ind w:firstLine="709"/>
        <w:rPr>
          <w:b/>
          <w:i/>
        </w:rPr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1. Сущность и развитие управленческого консультирования</w:t>
      </w:r>
    </w:p>
    <w:p w:rsidR="00A42D3A" w:rsidRDefault="00A42D3A">
      <w:pPr>
        <w:ind w:firstLine="540"/>
        <w:rPr>
          <w:i/>
          <w:color w:val="000000"/>
        </w:rPr>
      </w:pPr>
    </w:p>
    <w:p w:rsidR="00A42D3A" w:rsidRDefault="00435C27">
      <w:pPr>
        <w:ind w:firstLine="540"/>
        <w:rPr>
          <w:i/>
          <w:color w:val="000000"/>
        </w:rPr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Управленческое консультирование в зеркале развития науки об управлении. Основные источники развития организационного консультирования (школа групповой динамики К. Левина, социометрия Дж. Морено, практика лабораторного тренинга (Т-группы) В. Бенниса, исследования межгрупповых отношений М. Шерифа).</w:t>
      </w:r>
    </w:p>
    <w:p w:rsidR="00A42D3A" w:rsidRDefault="00435C27">
      <w:pPr>
        <w:ind w:firstLine="709"/>
        <w:jc w:val="both"/>
      </w:pPr>
      <w:r>
        <w:t xml:space="preserve">Формирование концепции организационного развития. Современные подходы к исследованию организационного развития: трансформационное и эволюционное направление (структурное и процессуальное). Модель системы. Системообразующие факторы в организации. Организационное развитие и организационные изменения. Внедрение организационных изменений, основные особенности. Проблемы и трудности внедрения изменений. Сопротивление изменениям. Основные этапы внедрения изменений в организации. </w:t>
      </w:r>
    </w:p>
    <w:p w:rsidR="00A42D3A" w:rsidRDefault="00435C27">
      <w:pPr>
        <w:ind w:firstLine="709"/>
        <w:jc w:val="both"/>
      </w:pPr>
      <w:r>
        <w:t>Функциональный и профессиональный подход к процессу консультирования. Цель и виды консультационной деятельности. Термин «менеджмент-консалтинг» (по ФЕАКО). Виды организационных изменений в результате консультирования. Аспекты консультирования организаций. Понятие «консалтинг» и «деловые услуги».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b/>
          <w:i/>
        </w:rPr>
        <w:t>Тема 2. Особенности управленческого консультирования в России</w:t>
      </w:r>
    </w:p>
    <w:p w:rsidR="00A42D3A" w:rsidRDefault="00A42D3A">
      <w:pPr>
        <w:ind w:firstLine="540"/>
        <w:rPr>
          <w:i/>
          <w:color w:val="000000"/>
        </w:rPr>
      </w:pPr>
    </w:p>
    <w:p w:rsidR="00A42D3A" w:rsidRDefault="00435C27">
      <w:pPr>
        <w:ind w:firstLine="540"/>
        <w:rPr>
          <w:i/>
          <w:color w:val="000000"/>
        </w:rPr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Национальные особенности управления организацией: культурный аспект. Специфика процесса консультирования в российских организациях. Отношения консультант – клиент. Экономические условия и формирование запроса на консультирование. Рекомендации по повышению эффективности управленческого консультирования.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</w:p>
    <w:p w:rsidR="00A42D3A" w:rsidRDefault="00435C27">
      <w:pPr>
        <w:ind w:firstLine="709"/>
        <w:jc w:val="both"/>
      </w:pPr>
      <w:r>
        <w:t>1. Основные источники развития организационного консультирования.</w:t>
      </w:r>
    </w:p>
    <w:p w:rsidR="00A42D3A" w:rsidRDefault="00435C27">
      <w:pPr>
        <w:ind w:firstLine="709"/>
        <w:jc w:val="both"/>
      </w:pPr>
      <w:r>
        <w:t>2. Формирование концепции организационного развития.</w:t>
      </w:r>
    </w:p>
    <w:p w:rsidR="00A42D3A" w:rsidRDefault="00435C27">
      <w:pPr>
        <w:ind w:firstLine="709"/>
        <w:jc w:val="both"/>
      </w:pPr>
      <w:r>
        <w:t>3. Функциональный и профессиональный подход к процессу консультирования.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Тема 3. Принципы управленческого консультирования</w:t>
      </w:r>
    </w:p>
    <w:p w:rsidR="00A42D3A" w:rsidRDefault="00A42D3A">
      <w:pPr>
        <w:ind w:firstLine="540"/>
        <w:rPr>
          <w:i/>
          <w:color w:val="000000"/>
        </w:rPr>
      </w:pPr>
    </w:p>
    <w:p w:rsidR="00A42D3A" w:rsidRDefault="00435C27">
      <w:pPr>
        <w:ind w:firstLine="540"/>
        <w:rPr>
          <w:i/>
          <w:color w:val="000000"/>
        </w:rPr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Ролевое кольцо консультирования. Позиция консультанта: «Внешние» и «внутренние» консультанты. Степень специализации консультанта. Экспертное и процессуальное консультирование организаций. Ответственность консультанта.</w:t>
      </w:r>
    </w:p>
    <w:p w:rsidR="00A42D3A" w:rsidRDefault="00435C27">
      <w:pPr>
        <w:ind w:firstLine="709"/>
        <w:jc w:val="both"/>
      </w:pPr>
      <w:r>
        <w:t>Отношение консультант-клиент. Ожидания клиентов: «миф о пользе приглашения «варяга», миф «приглашения на княжения», миф о «заветном слове». Контракт при консультировании. Технологические этапы в консультировании по управлению и организационному развитию. Обратная связь.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Экспертное и процессуальное консультирование организаций.</w:t>
      </w:r>
    </w:p>
    <w:p w:rsidR="00A42D3A" w:rsidRDefault="00435C27">
      <w:pPr>
        <w:ind w:firstLine="709"/>
        <w:jc w:val="both"/>
      </w:pPr>
      <w:r>
        <w:t>2. Принципы внешнего консультирования.</w:t>
      </w:r>
    </w:p>
    <w:p w:rsidR="00A42D3A" w:rsidRDefault="00435C27">
      <w:pPr>
        <w:ind w:firstLine="709"/>
        <w:jc w:val="both"/>
      </w:pPr>
      <w:r>
        <w:t>3. Принципы внутреннего консультирования.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4. Развитие системы Клиент-Консультант</w:t>
      </w:r>
    </w:p>
    <w:p w:rsidR="00A42D3A" w:rsidRDefault="00A42D3A">
      <w:pPr>
        <w:ind w:firstLine="709"/>
        <w:jc w:val="both"/>
        <w:rPr>
          <w:i/>
          <w:color w:val="000000"/>
        </w:rPr>
      </w:pPr>
    </w:p>
    <w:p w:rsidR="00A42D3A" w:rsidRDefault="00435C27">
      <w:pPr>
        <w:ind w:firstLine="709"/>
        <w:jc w:val="both"/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Специфика консультант-клиентских отношений. Ситуации взаимодействия клиента с консультантами. Процедуры и стадии отбора консультанта. Достоинства и недостатки консультантов. Основные типы консультационных организаций. Виды структурных консультационных подразделений. Сравнительная характеристика внешних и внутренних консультантов. Положительный и отрицательный образы консультантов. Ситуации управленческого консультирования и ролевые позиции. Консультант по ресурсам. Консультант по процессу. Пропагандист (агитатор). Посредник. Инструктор (преподаватель). Помощник в решении проблем. Стратег.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Специфика консультант-клиентских отношений.</w:t>
      </w:r>
    </w:p>
    <w:p w:rsidR="00A42D3A" w:rsidRDefault="00435C27">
      <w:pPr>
        <w:ind w:firstLine="709"/>
        <w:jc w:val="both"/>
      </w:pPr>
      <w:r>
        <w:t>2. Основные типы консультационных организаций.</w:t>
      </w:r>
    </w:p>
    <w:p w:rsidR="00A42D3A" w:rsidRDefault="00435C27">
      <w:pPr>
        <w:ind w:firstLine="709"/>
        <w:jc w:val="both"/>
      </w:pPr>
      <w:r>
        <w:t>3. Ситуации управленческого консультирования и ролевые позиции.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Тема 5. Этапы управленческого консультирования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Парадоксы предварительной стадии управленческого консультирования. Предпроектная стадия (фаза подготовки) – начало работы консультанта и клиента, их первый контактом. Проектная стадия – определение организационной диагностики. Концептуальные основы организационной диагностики. Роль моделей в организационной диагностике. Основные проблемы организационной диагностики. Методическое обеспечение организационной диагностики. Фаза планирования действий и фаза внедрения проекта. Бизнес-коучинг. Задачи стадии завершения проекта (фаза завершения).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Концептуальные основы консультационной диагностики.</w:t>
      </w:r>
    </w:p>
    <w:p w:rsidR="00A42D3A" w:rsidRDefault="00435C27">
      <w:pPr>
        <w:ind w:firstLine="709"/>
        <w:jc w:val="both"/>
      </w:pPr>
      <w:r>
        <w:t>2. Проектная стадия управленческого консультирования.</w:t>
      </w:r>
    </w:p>
    <w:p w:rsidR="00A42D3A" w:rsidRDefault="00435C27">
      <w:pPr>
        <w:ind w:firstLine="709"/>
        <w:jc w:val="both"/>
      </w:pPr>
      <w:r>
        <w:t>3. Стадия завершения проекта.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6. Методы и технологии управленческого консультирования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lastRenderedPageBreak/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Диагностика (фаза диагноза) предприятия-клиента: сбор данных и в итоге – формирования комплексной картины жизнедеятельности предприятия с целью анализа данных и проведения обширной диагностики, а также получения финансово-экономического, организационно-технического текущего состояния, деятельности и предположение будущего состояния предприятия. Порядок и технологии проведения диагностики, основные документы. Сложности и методы их преодоления. Подготовка материалов по результатам диагностики, основные требования к их изложению. Действия консультантов по обобщению результатов диагностики.</w:t>
      </w:r>
    </w:p>
    <w:p w:rsidR="00A42D3A" w:rsidRDefault="00435C27">
      <w:pPr>
        <w:ind w:firstLine="709"/>
        <w:jc w:val="both"/>
      </w:pPr>
      <w:r>
        <w:t>Возможные последствия проведения организационной диагностики.</w:t>
      </w:r>
    </w:p>
    <w:p w:rsidR="00A42D3A" w:rsidRDefault="00435C27">
      <w:pPr>
        <w:ind w:firstLine="709"/>
        <w:jc w:val="both"/>
      </w:pPr>
      <w:r>
        <w:t>Программный подход в управленческом консультировании – существенное обновление, трансформация всей организации и ее связей с внешней средой. Основные принципы: «предельной цели», «кумулятивной мотивации», самопрограммирования, «выращивания инновационного ядра». Маркетинговый подход – построение целесообразного взаимодействия предприятия с рынком на основе индивидуального подхода. Понятия методики, методического инструментария (методической базы) консультирования и методологии консультирования. Классификация методов консультирования. Выделение групп методов по этапам консультационного процесса (методы диагностики; методы выработки решений; методы внедрения разработок и рекомендаций).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Деятельность консультантов по обобщению результатов диагностики управления организацией.</w:t>
      </w:r>
    </w:p>
    <w:p w:rsidR="00A42D3A" w:rsidRDefault="00435C27">
      <w:pPr>
        <w:ind w:firstLine="709"/>
        <w:jc w:val="both"/>
      </w:pPr>
      <w:r>
        <w:t>2. Программный подход в управленческом консультировании.</w:t>
      </w:r>
    </w:p>
    <w:p w:rsidR="00A42D3A" w:rsidRDefault="00435C27">
      <w:pPr>
        <w:ind w:firstLine="709"/>
        <w:jc w:val="both"/>
      </w:pPr>
      <w:r>
        <w:t>3. Маркетинговый подход в управленческом консультировании.</w:t>
      </w:r>
    </w:p>
    <w:p w:rsidR="00A42D3A" w:rsidRDefault="00A42D3A">
      <w:pPr>
        <w:ind w:firstLine="709"/>
        <w:jc w:val="both"/>
        <w:rPr>
          <w:b/>
          <w:bCs/>
        </w:rPr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7. Патологии управленческих решений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Два понимания оргпатологии: отклонение от нормы и организационная дисфункция. Две группы патологий устойчивых дисфункций: в строении организации, и в управленческих решениях. Виды патологий в строении организаций: господство структуры над функцией, автаркия подразделений, несовместимость личности с функцией, бюрократия.</w:t>
      </w:r>
    </w:p>
    <w:p w:rsidR="00A42D3A" w:rsidRDefault="00435C27">
      <w:pPr>
        <w:ind w:firstLine="709"/>
        <w:jc w:val="both"/>
      </w:pPr>
      <w:r>
        <w:t>Разновидности патологий в организационных отношениях: бессубъектность, стагнация (пассивный и активный риск), неуправляемость, конфликт, клика, преобладание личных отношений над служебными.</w:t>
      </w:r>
    </w:p>
    <w:p w:rsidR="00A42D3A" w:rsidRDefault="00435C27">
      <w:pPr>
        <w:ind w:firstLine="709"/>
        <w:jc w:val="both"/>
      </w:pPr>
      <w:r>
        <w:t>Виды патологий управленческих решений: маятниковые решения, дублирование организационного порядка, игнорирование организационного порядка, разрыв между решением и исполнением, демотивирующий стиль руководства, инверсия.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Отклонение от нормы и их оценка.</w:t>
      </w:r>
    </w:p>
    <w:p w:rsidR="00A42D3A" w:rsidRDefault="00435C27">
      <w:pPr>
        <w:ind w:firstLine="709"/>
        <w:jc w:val="both"/>
      </w:pPr>
      <w:r>
        <w:t>2. Организационные дисфункции.</w:t>
      </w:r>
    </w:p>
    <w:p w:rsidR="00A42D3A" w:rsidRDefault="00435C27">
      <w:pPr>
        <w:ind w:firstLine="709"/>
        <w:jc w:val="both"/>
      </w:pPr>
      <w:r>
        <w:t>3. Виды патологий.</w:t>
      </w:r>
    </w:p>
    <w:p w:rsidR="00A42D3A" w:rsidRDefault="00A42D3A">
      <w:pPr>
        <w:ind w:firstLine="709"/>
        <w:jc w:val="both"/>
        <w:rPr>
          <w:b/>
          <w:bCs/>
        </w:rPr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8. Эффективность управленческого консультирования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 xml:space="preserve">Ожидания Клиента, влияние Консультанта на их корректировку. Понятие положительного экономического эффекта. Значение временного фактора. Зависимость </w:t>
      </w:r>
      <w:r>
        <w:lastRenderedPageBreak/>
        <w:t>положительной оценки от области применения управленческого консультирования. Ревизия маркетинга и управления. Ревизия разовых мероприятий. Результаты сотрудничества по консультационному проекту: прямые и косвенные; количественные и качественные.</w:t>
      </w:r>
    </w:p>
    <w:p w:rsidR="00A42D3A" w:rsidRDefault="00435C27">
      <w:pPr>
        <w:ind w:firstLine="709"/>
        <w:jc w:val="both"/>
      </w:pPr>
      <w:r>
        <w:t>Открытое обсуждение между партнерами, короткий отчет. Расширение рынка и объема услуг, экономические показатели, качество разработок и рекомендаций, повторное обращение клиента, рост профессионализма, экономичность.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Качество консультационных услуг.</w:t>
      </w:r>
    </w:p>
    <w:p w:rsidR="00A42D3A" w:rsidRDefault="00435C27">
      <w:pPr>
        <w:ind w:firstLine="709"/>
        <w:jc w:val="both"/>
      </w:pPr>
      <w:r>
        <w:t>2. Эффективность и результативность консультирования.</w:t>
      </w:r>
    </w:p>
    <w:p w:rsidR="00A42D3A" w:rsidRDefault="00435C27">
      <w:pPr>
        <w:ind w:firstLine="709"/>
        <w:jc w:val="both"/>
      </w:pPr>
      <w:r>
        <w:t>3. Оценка процесса консультрования.</w:t>
      </w:r>
    </w:p>
    <w:p w:rsidR="00A42D3A" w:rsidRDefault="00A42D3A">
      <w:pPr>
        <w:ind w:firstLine="540"/>
        <w:jc w:val="both"/>
        <w:rPr>
          <w:vanish/>
          <w:color w:val="000000"/>
        </w:rPr>
      </w:pPr>
    </w:p>
    <w:p w:rsidR="00A42D3A" w:rsidRDefault="00435C27">
      <w:pPr>
        <w:pStyle w:val="1"/>
        <w:widowControl w:val="0"/>
        <w:numPr>
          <w:ilvl w:val="0"/>
          <w:numId w:val="5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_Toc459975983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(модулю)</w:t>
      </w:r>
    </w:p>
    <w:p w:rsidR="00A42D3A" w:rsidRDefault="00A42D3A">
      <w:pPr>
        <w:pStyle w:val="ab"/>
        <w:spacing w:after="0"/>
        <w:ind w:firstLine="567"/>
        <w:jc w:val="both"/>
      </w:pPr>
    </w:p>
    <w:p w:rsidR="00A42D3A" w:rsidRDefault="00435C27">
      <w:pPr>
        <w:pStyle w:val="ab"/>
        <w:spacing w:after="0"/>
        <w:ind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42D3A" w:rsidRDefault="00435C27">
      <w:pPr>
        <w:pStyle w:val="ab"/>
        <w:spacing w:after="0"/>
        <w:ind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Основные формы самостоятельной работы: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подготовка докладов, сообщений; </w:t>
      </w:r>
    </w:p>
    <w:p w:rsidR="00A42D3A" w:rsidRDefault="00435C27">
      <w:pPr>
        <w:ind w:firstLine="567"/>
        <w:jc w:val="both"/>
      </w:pPr>
      <w:r>
        <w:t>- подготовка к экзамену/ зачету.</w:t>
      </w:r>
    </w:p>
    <w:p w:rsidR="00A42D3A" w:rsidRDefault="00435C27">
      <w:pPr>
        <w:ind w:firstLine="567"/>
        <w:jc w:val="both"/>
      </w:pPr>
      <w:r>
        <w:t>Методическое обеспечение самостоятельной работы преподавателем состоит из: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42D3A" w:rsidRDefault="00435C27">
      <w:pPr>
        <w:tabs>
          <w:tab w:val="left" w:pos="0"/>
        </w:tabs>
        <w:ind w:firstLine="567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42D3A" w:rsidRDefault="00435C27">
      <w:pPr>
        <w:ind w:firstLine="567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42D3A" w:rsidRDefault="00A42D3A">
      <w:pPr>
        <w:ind w:firstLine="567"/>
        <w:jc w:val="both"/>
      </w:pPr>
    </w:p>
    <w:p w:rsidR="00A42D3A" w:rsidRDefault="00435C27">
      <w:pPr>
        <w:pStyle w:val="1"/>
        <w:widowControl w:val="0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2" w:name="_Toc459975984"/>
      <w:r>
        <w:rPr>
          <w:rFonts w:ascii="Times New Roman" w:hAnsi="Times New Roman"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  <w:bookmarkEnd w:id="2"/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A42D3A" w:rsidRDefault="00A42D3A">
      <w:pPr>
        <w:pStyle w:val="af4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2D3A" w:rsidRDefault="00435C27">
      <w:pPr>
        <w:pStyle w:val="af4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Основы управленческого консультирования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2D3A" w:rsidRDefault="00A42D3A">
      <w:pPr>
        <w:pStyle w:val="af4"/>
        <w:tabs>
          <w:tab w:val="left" w:pos="1134"/>
        </w:tabs>
        <w:ind w:left="0" w:firstLine="567"/>
      </w:pPr>
    </w:p>
    <w:p w:rsidR="00A42D3A" w:rsidRDefault="00435C27">
      <w:pPr>
        <w:pStyle w:val="1"/>
        <w:widowControl w:val="0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3" w:name="_Toc459975985"/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3"/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A42D3A" w:rsidRDefault="00A42D3A">
      <w:pPr>
        <w:widowControl w:val="0"/>
      </w:pPr>
    </w:p>
    <w:p w:rsidR="00A42D3A" w:rsidRDefault="00435C27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42D3A" w:rsidRDefault="00A42D3A">
      <w:pPr>
        <w:pStyle w:val="af1"/>
        <w:spacing w:line="276" w:lineRule="auto"/>
        <w:ind w:left="0" w:firstLine="0"/>
        <w:jc w:val="center"/>
      </w:pPr>
    </w:p>
    <w:p w:rsidR="00A42D3A" w:rsidRDefault="00435C27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Блюмин А.М. Информационный консалтинг: Теория и практика консультирования [Электронный ресурс]: учебник для бакалавров/ Блюмин А.М.— Электрон. текстовые данные. — М.: Дашков и К, 2019. — 363 c.— Режим доступа: </w:t>
      </w:r>
      <w:hyperlink r:id="rId8">
        <w:r>
          <w:rPr>
            <w:rStyle w:val="-"/>
            <w:color w:val="00000A"/>
            <w:u w:val="none"/>
            <w:shd w:val="clear" w:color="auto" w:fill="FFFFFF"/>
          </w:rPr>
          <w:t>http://www.iprbookshop.ru/85734.html</w:t>
        </w:r>
      </w:hyperlink>
      <w:r>
        <w:rPr>
          <w:shd w:val="clear" w:color="auto" w:fill="FFFFFF"/>
        </w:rPr>
        <w:t xml:space="preserve"> </w:t>
      </w:r>
    </w:p>
    <w:p w:rsidR="00A42D3A" w:rsidRDefault="00435C27">
      <w:pPr>
        <w:pStyle w:val="Style7"/>
        <w:widowControl/>
        <w:numPr>
          <w:ilvl w:val="0"/>
          <w:numId w:val="8"/>
        </w:numPr>
        <w:ind w:left="0"/>
        <w:jc w:val="both"/>
      </w:pPr>
      <w:r>
        <w:t xml:space="preserve">Кириенко В.Е. IT-консалтинг [Электронный ресурс]: учебное пособие/ Кириенко В.Е.— Электрон. текстовые данные. — Томск: Томский государственный университет систем управления и радиоэлектроники, Эль Контент, 2015. — 164 c.— Режим доступа: </w:t>
      </w:r>
      <w:hyperlink r:id="rId9">
        <w:r>
          <w:rPr>
            <w:rStyle w:val="-"/>
            <w:color w:val="00000A"/>
            <w:u w:val="none"/>
          </w:rPr>
          <w:t>http://www.iprbookshop.ru/72066.html</w:t>
        </w:r>
      </w:hyperlink>
      <w:r>
        <w:t xml:space="preserve">. </w:t>
      </w:r>
    </w:p>
    <w:p w:rsidR="00A42D3A" w:rsidRDefault="00435C27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Скрипникова Н.Н. Реклама. Консалтинг. Public Relations [Электронный ресурс]: теоретические брифы. Учебное пособие/ Скрипникова Н.Н.— Электрон. текстовые данные. — Воронеж: Воронежский государственный архитектурно-строительный университет, ЭБС АСВ, 2015. — 53 c.— Режим доступа: </w:t>
      </w:r>
      <w:hyperlink r:id="rId10">
        <w:r>
          <w:rPr>
            <w:rStyle w:val="-"/>
            <w:color w:val="00000A"/>
            <w:u w:val="none"/>
            <w:shd w:val="clear" w:color="auto" w:fill="FFFFFF"/>
          </w:rPr>
          <w:t>http://www.iprbookshop.ru/59126.htm</w:t>
        </w:r>
      </w:hyperlink>
    </w:p>
    <w:p w:rsidR="00A42D3A" w:rsidRDefault="00A42D3A">
      <w:pPr>
        <w:pStyle w:val="Style7"/>
        <w:widowControl/>
        <w:tabs>
          <w:tab w:val="left" w:pos="10061"/>
        </w:tabs>
        <w:ind w:firstLine="720"/>
        <w:jc w:val="both"/>
      </w:pPr>
    </w:p>
    <w:p w:rsidR="00A42D3A" w:rsidRDefault="00435C27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42D3A" w:rsidRDefault="00A42D3A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Апенько С.Н. Коммуникационный консалтинг. Архитектоника организационных коммуникаций [Электронный ресурс]: учебное пособие/ Апенько С.Н., Гилева К.В.— Электрон. текстовые данные. — Омск: Омский государственный университет им. Ф.М. Достоевского, 2014. — 220 c.—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http://www.iprbookshop.ru/24892.html</w:t>
        </w:r>
      </w:hyperlink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Васильев Г.А. Управленческое консультирование [Электронный ресурс]: учебное пособие для студентов вузов, обучающихся по специальности 061100 (Менеджмент организации) / Васильев Г.А., Деева Е.М.— Электрон. текстовые данные. — М.: ЮНИТИ-ДАНА, 2017. — 255 c.—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http://www.iprbookshop.ru/81706.html</w:t>
        </w:r>
      </w:hyperlink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Киреева О.Ф. Коммуникационный консалтинг как средство обеспечения информационной безопасности в современном обществе [Электронный ресурс]: монография/ Киреева О.Ф.— Электрон. текстовые данные. — М.: Дашков и К, 2019. — 138 c.—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http://www.iprbookshop.ru/85378.html</w:t>
        </w:r>
      </w:hyperlink>
      <w:r>
        <w:t>.</w:t>
      </w:r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>Попова С.А. Экономический консалтинг [Электронный ресурс]: учебное пособие/ Попова С.А., Сичкарь Т.В.— Электрон. текстовые данные. — М.: Институт мировых цивилизаций, 2018. — 150 c.— Режим доступа: http://www.iprbookshop.ru/88529.html.</w:t>
      </w:r>
    </w:p>
    <w:p w:rsidR="00A42D3A" w:rsidRDefault="00A42D3A">
      <w:pPr>
        <w:pStyle w:val="Style14"/>
        <w:widowControl/>
        <w:spacing w:line="240" w:lineRule="auto"/>
        <w:ind w:firstLine="720"/>
        <w:jc w:val="both"/>
      </w:pPr>
    </w:p>
    <w:p w:rsidR="00A42D3A" w:rsidRDefault="00435C27">
      <w:pPr>
        <w:pStyle w:val="Style14"/>
        <w:widowControl/>
        <w:spacing w:line="240" w:lineRule="auto"/>
        <w:ind w:firstLine="720"/>
        <w:jc w:val="center"/>
        <w:rPr>
          <w:b/>
          <w:bCs/>
          <w:lang w:eastAsia="en-US"/>
        </w:rPr>
      </w:pPr>
      <w:r>
        <w:rPr>
          <w:rStyle w:val="FontStyle45"/>
          <w:b/>
          <w:bCs/>
          <w:lang w:eastAsia="en-US"/>
        </w:rPr>
        <w:t>Нормативные правовые акты:</w:t>
      </w:r>
    </w:p>
    <w:p w:rsidR="00A42D3A" w:rsidRDefault="00A42D3A">
      <w:pPr>
        <w:pStyle w:val="Style14"/>
        <w:widowControl/>
        <w:spacing w:line="240" w:lineRule="auto"/>
        <w:ind w:firstLine="720"/>
        <w:jc w:val="center"/>
      </w:pPr>
    </w:p>
    <w:p w:rsidR="00A42D3A" w:rsidRDefault="00435C27">
      <w:pPr>
        <w:pStyle w:val="Style14"/>
        <w:widowControl/>
        <w:spacing w:line="240" w:lineRule="auto"/>
        <w:ind w:firstLine="720"/>
        <w:jc w:val="both"/>
      </w:pPr>
      <w:r>
        <w:rPr>
          <w:rStyle w:val="FontStyle45"/>
          <w:sz w:val="24"/>
          <w:szCs w:val="24"/>
          <w:lang w:eastAsia="en-US"/>
        </w:rPr>
        <w:t>1.Конституция Российской Федерации от 1993 г.</w:t>
      </w:r>
    </w:p>
    <w:p w:rsidR="00A42D3A" w:rsidRDefault="00435C27">
      <w:pPr>
        <w:pStyle w:val="Style14"/>
        <w:widowControl/>
        <w:spacing w:line="240" w:lineRule="auto"/>
        <w:ind w:firstLine="720"/>
        <w:jc w:val="both"/>
      </w:pPr>
      <w:r>
        <w:rPr>
          <w:rStyle w:val="FontStyle45"/>
          <w:sz w:val="24"/>
          <w:szCs w:val="24"/>
          <w:lang w:eastAsia="en-US"/>
        </w:rPr>
        <w:t>2. Гражданский кодекс Российской Федерации от 30.10.1994 г.</w:t>
      </w:r>
    </w:p>
    <w:p w:rsidR="00A42D3A" w:rsidRDefault="00435C27">
      <w:pPr>
        <w:pStyle w:val="Style14"/>
        <w:widowControl/>
        <w:spacing w:line="240" w:lineRule="auto"/>
        <w:ind w:firstLine="720"/>
        <w:jc w:val="both"/>
      </w:pPr>
      <w:r>
        <w:rPr>
          <w:rStyle w:val="FontStyle45"/>
          <w:sz w:val="24"/>
          <w:szCs w:val="24"/>
          <w:lang w:eastAsia="en-US"/>
        </w:rPr>
        <w:t>3. «Трудовой кодекс Российской Федерации» от 30.12.2001 г. № 197-ФЗ (ред. от 29.07.2017) (с изм. и доп., вступ. в силу с 01.10.2017)</w:t>
      </w:r>
    </w:p>
    <w:p w:rsidR="00A42D3A" w:rsidRDefault="00A42D3A">
      <w:pPr>
        <w:pStyle w:val="Style14"/>
        <w:widowControl/>
        <w:spacing w:line="240" w:lineRule="auto"/>
        <w:ind w:firstLine="720"/>
        <w:jc w:val="both"/>
      </w:pPr>
    </w:p>
    <w:p w:rsidR="00A42D3A" w:rsidRDefault="00435C27">
      <w:pPr>
        <w:ind w:left="142"/>
        <w:jc w:val="both"/>
        <w:rPr>
          <w:rFonts w:eastAsia="Calibri"/>
          <w:b/>
        </w:rPr>
      </w:pPr>
      <w:r>
        <w:rPr>
          <w:rFonts w:eastAsia="Calibri"/>
          <w:b/>
        </w:rPr>
        <w:t>8. Современные профессиональные базы данных и информационные справочные системы</w:t>
      </w:r>
    </w:p>
    <w:p w:rsidR="00A42D3A" w:rsidRDefault="00A42D3A">
      <w:pPr>
        <w:ind w:left="142"/>
        <w:jc w:val="both"/>
        <w:rPr>
          <w:rFonts w:eastAsia="Calibri"/>
          <w:b/>
        </w:rPr>
      </w:pP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</w:rPr>
          <w:t>http://pravo.gov.ru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</w:rPr>
          <w:t>http://fgosvo.ru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</w:rPr>
          <w:t>http://www.ict.edu.ru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http://www.elibrary.ru/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</w:rPr>
          <w:t>http://www.nns.ru/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</w:rPr>
          <w:t>http://webofscience.com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</w:rPr>
          <w:t>http://neicon.ru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</w:rPr>
          <w:t>https://link.springer.com</w:t>
        </w:r>
      </w:hyperlink>
    </w:p>
    <w:p w:rsidR="00A42D3A" w:rsidRDefault="00435C27">
      <w:pPr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</w:rPr>
          <w:t>http://data.gov.ru/</w:t>
        </w:r>
      </w:hyperlink>
    </w:p>
    <w:p w:rsidR="00A42D3A" w:rsidRDefault="00A42D3A">
      <w:pPr>
        <w:widowControl w:val="0"/>
        <w:tabs>
          <w:tab w:val="left" w:pos="0"/>
          <w:tab w:val="left" w:pos="993"/>
          <w:tab w:val="left" w:pos="1134"/>
        </w:tabs>
        <w:contextualSpacing/>
        <w:jc w:val="both"/>
        <w:rPr>
          <w:lang w:eastAsia="ru-RU"/>
        </w:rPr>
      </w:pPr>
    </w:p>
    <w:p w:rsidR="00A42D3A" w:rsidRDefault="00435C27">
      <w:pPr>
        <w:pStyle w:val="af4"/>
        <w:widowControl w:val="0"/>
        <w:numPr>
          <w:ilvl w:val="0"/>
          <w:numId w:val="10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4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D3A" w:rsidRDefault="00A42D3A">
      <w:pPr>
        <w:widowControl w:val="0"/>
        <w:tabs>
          <w:tab w:val="left" w:pos="525"/>
        </w:tabs>
        <w:spacing w:before="9"/>
        <w:ind w:left="284" w:right="194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spacing w:line="273" w:lineRule="exact"/>
              <w:ind w:left="103" w:right="368"/>
              <w:rPr>
                <w:szCs w:val="20"/>
              </w:rPr>
            </w:pPr>
            <w:r>
              <w:rPr>
                <w:szCs w:val="20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Cs w:val="20"/>
              </w:rPr>
              <w:t xml:space="preserve"> </w:t>
            </w:r>
            <w:r>
              <w:rPr>
                <w:szCs w:val="20"/>
              </w:rPr>
              <w:t>др.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79"/>
              <w:rPr>
                <w:szCs w:val="20"/>
              </w:rPr>
            </w:pPr>
            <w:r>
              <w:rPr>
                <w:szCs w:val="20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72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обучающийся вправе избрать для доклада любую тему в </w:t>
            </w:r>
            <w:r>
              <w:rPr>
                <w:szCs w:val="20"/>
              </w:rPr>
              <w:lastRenderedPageBreak/>
              <w:t xml:space="preserve">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A42D3A" w:rsidRDefault="00435C27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33"/>
              <w:jc w:val="both"/>
            </w:pPr>
            <w: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</w:t>
            </w:r>
            <w:r>
              <w:lastRenderedPageBreak/>
              <w:t xml:space="preserve">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lang w:eastAsia="ru-RU"/>
              </w:rPr>
              <w:t>обучающихся</w:t>
            </w:r>
            <w:r>
              <w:t>.</w:t>
            </w:r>
          </w:p>
          <w:p w:rsidR="00A42D3A" w:rsidRDefault="00435C27">
            <w:pPr>
              <w:widowControl w:val="0"/>
              <w:ind w:left="103" w:right="33"/>
              <w:jc w:val="both"/>
            </w:pPr>
            <w:r>
              <w:t xml:space="preserve">Формы и виды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A42D3A" w:rsidRDefault="00435C27">
            <w:pPr>
              <w:widowControl w:val="0"/>
              <w:ind w:left="103" w:right="33"/>
              <w:jc w:val="both"/>
            </w:pPr>
            <w: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, и иные  методические материалы.</w:t>
            </w:r>
          </w:p>
          <w:p w:rsidR="00A42D3A" w:rsidRDefault="00435C27">
            <w:pPr>
              <w:widowControl w:val="0"/>
              <w:ind w:left="103" w:right="33"/>
              <w:jc w:val="both"/>
            </w:pPr>
            <w: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t xml:space="preserve">Контроль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A42D3A" w:rsidRDefault="00435C27">
            <w:pPr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A42D3A" w:rsidRDefault="00435C27">
            <w:pPr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A42D3A" w:rsidRDefault="00435C27">
            <w:pPr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A42D3A" w:rsidRDefault="00435C27">
            <w:pPr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2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к </w:t>
            </w:r>
            <w:r>
              <w:rPr>
                <w:szCs w:val="20"/>
              </w:rPr>
              <w:lastRenderedPageBreak/>
              <w:t>экзамену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При подготовке к экзамену необходимо ориентироваться на </w:t>
            </w:r>
            <w:r>
              <w:rPr>
                <w:szCs w:val="20"/>
              </w:rPr>
              <w:lastRenderedPageBreak/>
              <w:t>конспекты лекций, рекомендуемую литературу и др.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При подготовке к экзамену </w:t>
            </w:r>
            <w:r>
              <w:rPr>
                <w:lang w:eastAsia="ru-RU"/>
              </w:rPr>
              <w:t>обучающийся</w:t>
            </w:r>
            <w:r>
              <w:rPr>
                <w:szCs w:val="20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>
              <w:rPr>
                <w:lang w:eastAsia="ru-RU"/>
              </w:rPr>
              <w:t>обучающегося</w:t>
            </w:r>
            <w:r>
              <w:rPr>
                <w:szCs w:val="20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экзамена.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Для успешной сдачи зачета по дисциплине </w:t>
            </w:r>
            <w:r>
              <w:rPr>
                <w:i/>
                <w:szCs w:val="20"/>
              </w:rPr>
              <w:t>«</w:t>
            </w:r>
            <w:r>
              <w:rPr>
                <w:szCs w:val="20"/>
              </w:rPr>
              <w:t>Основы управленческого консультирования</w:t>
            </w:r>
            <w:r>
              <w:rPr>
                <w:i/>
                <w:szCs w:val="20"/>
              </w:rPr>
              <w:t xml:space="preserve">» </w:t>
            </w:r>
            <w:r>
              <w:rPr>
                <w:lang w:eastAsia="ru-RU"/>
              </w:rPr>
              <w:t>обучающиеся</w:t>
            </w:r>
            <w:r>
              <w:rPr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lang w:eastAsia="ru-RU"/>
              </w:rPr>
              <w:t>обучающимся</w:t>
            </w:r>
            <w:r>
              <w:rPr>
                <w:szCs w:val="20"/>
              </w:rPr>
              <w:t>; семинарские  занятия способствуют получению  более высокого уровня знаний и, как следствие, успешной сдаче экзамена;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A42D3A" w:rsidRDefault="00A42D3A">
      <w:pPr>
        <w:ind w:left="214" w:right="194" w:firstLine="402"/>
        <w:rPr>
          <w:i/>
        </w:rPr>
      </w:pPr>
    </w:p>
    <w:p w:rsidR="00A42D3A" w:rsidRDefault="00435C27">
      <w:pPr>
        <w:pStyle w:val="af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A42D3A" w:rsidRDefault="00A42D3A">
      <w:pPr>
        <w:pStyle w:val="af4"/>
        <w:spacing w:after="0"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A42D3A" w:rsidRDefault="00435C27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A42D3A" w:rsidRDefault="00435C27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A42D3A" w:rsidRDefault="00435C27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A42D3A" w:rsidRDefault="00A42D3A">
      <w:pPr>
        <w:widowControl w:val="0"/>
        <w:spacing w:line="360" w:lineRule="auto"/>
        <w:rPr>
          <w:rFonts w:eastAsia="Calibri"/>
          <w:b/>
          <w:bCs/>
          <w:color w:val="000000"/>
          <w:szCs w:val="28"/>
          <w:lang w:val="en-US"/>
        </w:rPr>
      </w:pPr>
    </w:p>
    <w:p w:rsidR="00A42D3A" w:rsidRDefault="00435C27">
      <w:pPr>
        <w:widowControl w:val="0"/>
        <w:rPr>
          <w:rFonts w:eastAsia="Calibri"/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A42D3A" w:rsidRDefault="00A42D3A">
      <w:pPr>
        <w:ind w:firstLine="708"/>
        <w:jc w:val="both"/>
        <w:rPr>
          <w:rFonts w:eastAsia="Calibri"/>
          <w:szCs w:val="28"/>
        </w:rPr>
      </w:pPr>
    </w:p>
    <w:p w:rsidR="00A42D3A" w:rsidRDefault="00435C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A42D3A" w:rsidRDefault="00435C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A42D3A" w:rsidRDefault="00A42D3A">
      <w:pPr>
        <w:jc w:val="both"/>
        <w:rPr>
          <w:rFonts w:eastAsia="Calibri"/>
          <w:szCs w:val="28"/>
        </w:rPr>
      </w:pPr>
    </w:p>
    <w:p w:rsidR="00A42D3A" w:rsidRDefault="00435C27">
      <w:pPr>
        <w:pStyle w:val="af4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A42D3A" w:rsidRDefault="00A42D3A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A42D3A" w:rsidRDefault="00435C27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A42D3A" w:rsidRDefault="00435C27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A42D3A" w:rsidRDefault="00A42D3A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42D3A" w:rsidRDefault="00435C27">
      <w:pPr>
        <w:pStyle w:val="af4"/>
        <w:widowControl w:val="0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A42D3A" w:rsidRDefault="00A42D3A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  <w:lang w:val="x-none"/>
        </w:rPr>
      </w:pPr>
    </w:p>
    <w:p w:rsidR="00A42D3A" w:rsidRDefault="00435C27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A42D3A" w:rsidRDefault="00A42D3A">
      <w:pPr>
        <w:jc w:val="both"/>
        <w:rPr>
          <w:rFonts w:eastAsia="Calibri"/>
          <w:szCs w:val="28"/>
        </w:rPr>
      </w:pPr>
    </w:p>
    <w:p w:rsidR="00A42D3A" w:rsidRDefault="00435C27">
      <w:pPr>
        <w:jc w:val="both"/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A42D3A" w:rsidRDefault="00A42D3A">
      <w:pPr>
        <w:tabs>
          <w:tab w:val="left" w:pos="1134"/>
        </w:tabs>
        <w:spacing w:line="228" w:lineRule="auto"/>
        <w:jc w:val="both"/>
        <w:rPr>
          <w:b/>
        </w:rPr>
      </w:pPr>
    </w:p>
    <w:p w:rsidR="00A42D3A" w:rsidRDefault="00435C27">
      <w:pPr>
        <w:spacing w:before="1"/>
        <w:ind w:right="243" w:firstLine="720"/>
        <w:jc w:val="both"/>
      </w:pPr>
      <w:r>
        <w:t xml:space="preserve">Составитель: Третьяков А.Л., ст. преподаватель кафедры экономики и управления </w:t>
      </w:r>
      <w:r>
        <w:br w:type="page"/>
      </w:r>
    </w:p>
    <w:p w:rsidR="00A42D3A" w:rsidRDefault="00435C27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spacing w:line="276" w:lineRule="auto"/>
      </w:pPr>
      <w:r>
        <w:rPr>
          <w:b/>
        </w:rPr>
        <w:t>Лист регистрации изменений</w:t>
      </w:r>
    </w:p>
    <w:p w:rsidR="00A42D3A" w:rsidRDefault="00A42D3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</w:pPr>
    </w:p>
    <w:p w:rsidR="00A42D3A" w:rsidRDefault="00435C27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</w:pPr>
      <w: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A42D3A" w:rsidRDefault="00A42D3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6"/>
        <w:gridCol w:w="4925"/>
        <w:gridCol w:w="2619"/>
        <w:gridCol w:w="1387"/>
      </w:tblGrid>
      <w:tr w:rsidR="00A42D3A" w:rsidTr="00195AE9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A42D3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Реквизиты</w:t>
            </w:r>
            <w:r>
              <w:rPr>
                <w:color w:val="000000"/>
                <w:lang w:eastAsia="ru-RU"/>
              </w:rPr>
              <w:br/>
              <w:t>документа</w:t>
            </w:r>
            <w:r>
              <w:rPr>
                <w:color w:val="000000"/>
                <w:lang w:eastAsia="ru-RU"/>
              </w:rPr>
              <w:br/>
              <w:t>об утверждении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</w:t>
            </w:r>
            <w:r>
              <w:rPr>
                <w:color w:val="000000"/>
                <w:lang w:eastAsia="ru-RU"/>
              </w:rPr>
              <w:br/>
              <w:t>введения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A42D3A" w:rsidTr="00195AE9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250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42D3A" w:rsidRDefault="00A42D3A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01.09.2014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01.09.2015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05.06.2016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01.09.2016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b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01.09.2017</w:t>
            </w:r>
          </w:p>
        </w:tc>
      </w:tr>
      <w:tr w:rsidR="00195AE9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AE9" w:rsidRPr="00203DED" w:rsidRDefault="00195AE9" w:rsidP="00195AE9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Pr="00203DED" w:rsidRDefault="00195AE9" w:rsidP="00195AE9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Pr="00203DED" w:rsidRDefault="00195AE9" w:rsidP="00195AE9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195AE9" w:rsidTr="00A51036">
        <w:trPr>
          <w:trHeight w:val="790"/>
        </w:trPr>
        <w:tc>
          <w:tcPr>
            <w:tcW w:w="81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AE9" w:rsidRDefault="00195AE9" w:rsidP="00195AE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  <w:tr w:rsidR="00A51036" w:rsidTr="00195AE9">
        <w:trPr>
          <w:trHeight w:val="790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1036" w:rsidRDefault="00A51036" w:rsidP="00A51036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51036" w:rsidRPr="00203DED" w:rsidRDefault="00A51036" w:rsidP="00A51036">
            <w:pPr>
              <w:ind w:right="-168"/>
              <w:jc w:val="both"/>
              <w:rPr>
                <w:rFonts w:eastAsia="Calibri;Arial Unicode M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1036" w:rsidRPr="00203DED" w:rsidRDefault="00A51036" w:rsidP="00A51036">
            <w:pPr>
              <w:ind w:right="-168"/>
              <w:jc w:val="center"/>
              <w:rPr>
                <w:rFonts w:eastAsia="Calibri;Arial Unicode M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</w:t>
            </w:r>
            <w:r>
              <w:rPr>
                <w:color w:val="000000"/>
              </w:rPr>
              <w:t>13» мая 2020</w:t>
            </w:r>
            <w:r w:rsidRPr="00FC3ED2">
              <w:rPr>
                <w:color w:val="000000"/>
              </w:rPr>
              <w:t xml:space="preserve"> года протокол №7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51036" w:rsidRPr="00203DED" w:rsidRDefault="00A51036" w:rsidP="00A51036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</w:t>
            </w:r>
            <w:r>
              <w:rPr>
                <w:color w:val="000000"/>
              </w:rPr>
              <w:t>20</w:t>
            </w:r>
          </w:p>
        </w:tc>
      </w:tr>
    </w:tbl>
    <w:p w:rsidR="00A42D3A" w:rsidRDefault="00A42D3A">
      <w:pPr>
        <w:spacing w:before="1"/>
        <w:ind w:right="243" w:firstLine="720"/>
        <w:jc w:val="both"/>
      </w:pPr>
      <w:bookmarkStart w:id="5" w:name="_GoBack"/>
      <w:bookmarkEnd w:id="5"/>
    </w:p>
    <w:sectPr w:rsidR="00A42D3A">
      <w:footerReference w:type="default" r:id="rId24"/>
      <w:pgSz w:w="11906" w:h="16838"/>
      <w:pgMar w:top="1134" w:right="850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76" w:rsidRDefault="00603676">
      <w:r>
        <w:separator/>
      </w:r>
    </w:p>
  </w:endnote>
  <w:endnote w:type="continuationSeparator" w:id="0">
    <w:p w:rsidR="00603676" w:rsidRDefault="006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0"/>
    <w:family w:val="roman"/>
    <w:pitch w:val="default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3A" w:rsidRDefault="00435C27">
    <w:pPr>
      <w:pStyle w:val="af8"/>
      <w:jc w:val="right"/>
    </w:pPr>
    <w:r>
      <w:fldChar w:fldCharType="begin"/>
    </w:r>
    <w:r>
      <w:instrText>PAGE</w:instrText>
    </w:r>
    <w:r>
      <w:fldChar w:fldCharType="separate"/>
    </w:r>
    <w:r w:rsidR="00A5103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76" w:rsidRDefault="00603676">
      <w:r>
        <w:separator/>
      </w:r>
    </w:p>
  </w:footnote>
  <w:footnote w:type="continuationSeparator" w:id="0">
    <w:p w:rsidR="00603676" w:rsidRDefault="0060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64"/>
    <w:multiLevelType w:val="multilevel"/>
    <w:tmpl w:val="77547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8C4"/>
    <w:multiLevelType w:val="multilevel"/>
    <w:tmpl w:val="7B1C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A0561D"/>
    <w:multiLevelType w:val="multilevel"/>
    <w:tmpl w:val="A4BC330A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D37000"/>
    <w:multiLevelType w:val="multilevel"/>
    <w:tmpl w:val="F8768EA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  <w:i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4" w15:restartNumberingAfterBreak="0">
    <w:nsid w:val="24A034DE"/>
    <w:multiLevelType w:val="multilevel"/>
    <w:tmpl w:val="A96E729A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3514"/>
    <w:multiLevelType w:val="multilevel"/>
    <w:tmpl w:val="DC0EA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1056E4"/>
    <w:multiLevelType w:val="multilevel"/>
    <w:tmpl w:val="75107BE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E9B"/>
    <w:multiLevelType w:val="multilevel"/>
    <w:tmpl w:val="154EC1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D57D19"/>
    <w:multiLevelType w:val="multilevel"/>
    <w:tmpl w:val="FE4AED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1528A9"/>
    <w:multiLevelType w:val="multilevel"/>
    <w:tmpl w:val="504A8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EB054F"/>
    <w:multiLevelType w:val="multilevel"/>
    <w:tmpl w:val="A6A2FF3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4D79"/>
    <w:multiLevelType w:val="multilevel"/>
    <w:tmpl w:val="C2909D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D3A"/>
    <w:rsid w:val="00195AE9"/>
    <w:rsid w:val="00435C27"/>
    <w:rsid w:val="00603676"/>
    <w:rsid w:val="007D69D7"/>
    <w:rsid w:val="00A42D3A"/>
    <w:rsid w:val="00A51036"/>
    <w:rsid w:val="00E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50E80"/>
  <w15:docId w15:val="{DB4A0E6C-F06B-476A-9D01-6E75089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qFormat/>
    <w:p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qFormat/>
    <w:p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qFormat/>
    <w:pPr>
      <w:keepNext/>
      <w:spacing w:before="240" w:after="60"/>
      <w:ind w:left="-533" w:firstLine="142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z0">
    <w:name w:val="WW8Num5z0"/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i w:val="0"/>
      <w:sz w:val="24"/>
      <w:szCs w:val="24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WW8Num38z0">
    <w:name w:val="WW8Num38z0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39z0">
    <w:name w:val="WW8Num39z0"/>
  </w:style>
  <w:style w:type="character" w:customStyle="1" w:styleId="WW8Num39z1">
    <w:name w:val="WW8Num39z1"/>
    <w:rPr>
      <w:i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i/>
      <w:w w:val="99"/>
      <w:sz w:val="28"/>
      <w:szCs w:val="28"/>
    </w:rPr>
  </w:style>
  <w:style w:type="character" w:customStyle="1" w:styleId="WW8Num43z1">
    <w:name w:val="WW8Num43z1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i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  <w:rPr>
      <w:i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Times New Roman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  <w:rPr>
      <w:i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7z1">
    <w:name w:val="WW8Num57z1"/>
  </w:style>
  <w:style w:type="character" w:customStyle="1" w:styleId="WW8Num57z2">
    <w:name w:val="WW8Num57z2"/>
    <w:rPr>
      <w:rFonts w:ascii="Symbol" w:eastAsia="Times New Roman" w:hAnsi="Symbol" w:cs="Times New Roman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  <w:rPr>
      <w:i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St21z1">
    <w:name w:val="WW8NumSt21z1"/>
  </w:style>
  <w:style w:type="character" w:customStyle="1" w:styleId="WW8NumSt21z2">
    <w:name w:val="WW8NumSt21z2"/>
  </w:style>
  <w:style w:type="character" w:customStyle="1" w:styleId="WW8NumSt21z3">
    <w:name w:val="WW8NumSt21z3"/>
  </w:style>
  <w:style w:type="character" w:customStyle="1" w:styleId="WW8NumSt21z4">
    <w:name w:val="WW8NumSt21z4"/>
  </w:style>
  <w:style w:type="character" w:customStyle="1" w:styleId="WW8NumSt21z5">
    <w:name w:val="WW8NumSt21z5"/>
  </w:style>
  <w:style w:type="character" w:customStyle="1" w:styleId="WW8NumSt21z6">
    <w:name w:val="WW8NumSt21z6"/>
  </w:style>
  <w:style w:type="character" w:customStyle="1" w:styleId="WW8NumSt21z7">
    <w:name w:val="WW8NumSt21z7"/>
  </w:style>
  <w:style w:type="character" w:customStyle="1" w:styleId="WW8NumSt21z8">
    <w:name w:val="WW8NumSt2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99"/>
      <w:u w:val="single"/>
    </w:rPr>
  </w:style>
  <w:style w:type="character" w:styleId="a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0"/>
  </w:style>
  <w:style w:type="character" w:customStyle="1" w:styleId="apple-converted-space">
    <w:name w:val="apple-converted-space"/>
    <w:basedOn w:val="6"/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lang w:eastAsia="zh-CN"/>
    </w:rPr>
  </w:style>
  <w:style w:type="character" w:customStyle="1" w:styleId="a6">
    <w:name w:val="Тема примечания Знак"/>
    <w:rPr>
      <w:b/>
      <w:bCs/>
      <w:lang w:eastAsia="zh-CN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41">
    <w:name w:val="Заголовок 4 Знак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bcrumbbox">
    <w:name w:val="b_crumbbox"/>
  </w:style>
  <w:style w:type="character" w:customStyle="1" w:styleId="blastcrumb">
    <w:name w:val="b_lastcrumb"/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ListLabel2">
    <w:name w:val="ListLabel 2"/>
    <w:rPr>
      <w:b/>
      <w:sz w:val="28"/>
      <w:szCs w:val="28"/>
    </w:rPr>
  </w:style>
  <w:style w:type="character" w:customStyle="1" w:styleId="a8">
    <w:name w:val="Верхний колонтитул Знак"/>
    <w:uiPriority w:val="99"/>
    <w:rsid w:val="00C31DA5"/>
    <w:rPr>
      <w:sz w:val="24"/>
      <w:szCs w:val="24"/>
      <w:lang w:eastAsia="zh-CN"/>
    </w:rPr>
  </w:style>
  <w:style w:type="character" w:customStyle="1" w:styleId="a9">
    <w:name w:val="Нижний колонтитул Знак"/>
    <w:uiPriority w:val="99"/>
    <w:rsid w:val="00C31DA5"/>
    <w:rPr>
      <w:sz w:val="24"/>
      <w:szCs w:val="24"/>
      <w:lang w:eastAsia="zh-CN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Times New Roman"/>
      <w:b/>
      <w:spacing w:val="-11"/>
      <w:sz w:val="24"/>
      <w:szCs w:val="24"/>
      <w:lang w:val="x-none"/>
    </w:rPr>
  </w:style>
  <w:style w:type="character" w:customStyle="1" w:styleId="ListLabel5">
    <w:name w:val="ListLabel 5"/>
    <w:rPr>
      <w:b/>
      <w:i/>
    </w:rPr>
  </w:style>
  <w:style w:type="character" w:customStyle="1" w:styleId="ListLabel6">
    <w:name w:val="ListLabel 6"/>
    <w:rPr>
      <w:rFonts w:eastAsia="Times New Roman" w:cs="Times New Roman"/>
      <w:b/>
      <w:sz w:val="24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Times New Roman"/>
      <w:sz w:val="24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pPr>
      <w:spacing w:after="120" w:line="288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0">
    <w:name w:val="Normal (Web)"/>
    <w:basedOn w:val="a"/>
    <w:pPr>
      <w:spacing w:before="280" w:after="280"/>
    </w:pPr>
  </w:style>
  <w:style w:type="paragraph" w:styleId="af1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sz w:val="24"/>
      <w:lang w:eastAsia="zh-CN"/>
    </w:rPr>
  </w:style>
  <w:style w:type="paragraph" w:customStyle="1" w:styleId="LO-Normal">
    <w:name w:val="LO-Normal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pPr>
      <w:widowControl w:val="0"/>
      <w:ind w:left="103"/>
    </w:pPr>
    <w:rPr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rPr>
      <w:b/>
      <w:bCs/>
    </w:rPr>
  </w:style>
  <w:style w:type="paragraph" w:styleId="af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pPr>
      <w:spacing w:line="360" w:lineRule="auto"/>
      <w:ind w:left="-533" w:firstLine="142"/>
      <w:jc w:val="both"/>
    </w:pPr>
    <w:rPr>
      <w:sz w:val="28"/>
    </w:rPr>
  </w:style>
  <w:style w:type="paragraph" w:customStyle="1" w:styleId="Style2">
    <w:name w:val="Style2"/>
    <w:basedOn w:val="a"/>
    <w:pPr>
      <w:widowControl w:val="0"/>
      <w:suppressAutoHyphens w:val="0"/>
      <w:spacing w:line="241" w:lineRule="exact"/>
      <w:ind w:hanging="130"/>
      <w:jc w:val="both"/>
    </w:pPr>
  </w:style>
  <w:style w:type="paragraph" w:customStyle="1" w:styleId="Style7">
    <w:name w:val="Style7"/>
    <w:basedOn w:val="a"/>
    <w:pPr>
      <w:widowControl w:val="0"/>
      <w:suppressAutoHyphens w:val="0"/>
    </w:pPr>
  </w:style>
  <w:style w:type="paragraph" w:customStyle="1" w:styleId="Style14">
    <w:name w:val="Style14"/>
    <w:basedOn w:val="a"/>
    <w:pPr>
      <w:widowControl w:val="0"/>
      <w:suppressAutoHyphens w:val="0"/>
      <w:spacing w:line="211" w:lineRule="exact"/>
      <w:ind w:firstLine="1742"/>
    </w:pPr>
  </w:style>
  <w:style w:type="paragraph" w:customStyle="1" w:styleId="17">
    <w:name w:val="Абзац списка1"/>
    <w:basedOn w:val="a"/>
    <w:pPr>
      <w:ind w:left="474" w:hanging="360"/>
    </w:pPr>
  </w:style>
  <w:style w:type="paragraph" w:styleId="af7">
    <w:name w:val="header"/>
    <w:basedOn w:val="a"/>
    <w:uiPriority w:val="99"/>
    <w:unhideWhenUsed/>
    <w:rsid w:val="00C31DA5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C31DA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734.html" TargetMode="External"/><Relationship Id="rId13" Type="http://schemas.openxmlformats.org/officeDocument/2006/relationships/hyperlink" Target="http://www.iprbookshop.ru/85378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81706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89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9126.htm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066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5694</Words>
  <Characters>32458</Characters>
  <Application>Microsoft Office Word</Application>
  <DocSecurity>0</DocSecurity>
  <Lines>270</Lines>
  <Paragraphs>76</Paragraphs>
  <ScaleCrop>false</ScaleCrop>
  <Company>Microsoft</Company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11</cp:revision>
  <cp:lastPrinted>2019-11-27T16:57:00Z</cp:lastPrinted>
  <dcterms:created xsi:type="dcterms:W3CDTF">2019-11-27T16:59:00Z</dcterms:created>
  <dcterms:modified xsi:type="dcterms:W3CDTF">2022-09-20T09:54:00Z</dcterms:modified>
  <dc:language>ru-RU</dc:language>
</cp:coreProperties>
</file>