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04911" w:rsidRPr="00120E90" w:rsidTr="009452CA">
        <w:tc>
          <w:tcPr>
            <w:tcW w:w="9635" w:type="dxa"/>
            <w:shd w:val="clear" w:color="auto" w:fill="auto"/>
          </w:tcPr>
          <w:p w:rsidR="00A04911" w:rsidRPr="00120E90" w:rsidRDefault="00A04911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11" w:rsidRDefault="00A04911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A04911" w:rsidRDefault="00A0491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A04911" w:rsidRPr="00120E90" w:rsidRDefault="00A0491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A04911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A04911" w:rsidRPr="00120E90" w:rsidRDefault="00A04911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</w:t>
            </w:r>
            <w:proofErr w:type="spellStart"/>
            <w:r w:rsidRPr="00120E90">
              <w:rPr>
                <w:rFonts w:ascii="Calibri" w:hAnsi="Calibri"/>
              </w:rPr>
              <w:t>Рощинский</w:t>
            </w:r>
            <w:proofErr w:type="spellEnd"/>
            <w:r w:rsidRPr="00120E90">
              <w:rPr>
                <w:rFonts w:ascii="Calibri" w:hAnsi="Calibri"/>
              </w:rPr>
              <w:t xml:space="preserve">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@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.</w:t>
            </w:r>
            <w:proofErr w:type="spellStart"/>
            <w:r w:rsidRPr="00120E90">
              <w:rPr>
                <w:rFonts w:ascii="Calibri" w:hAnsi="Calibri"/>
                <w:lang w:val="en-US"/>
              </w:rPr>
              <w:t>ru</w:t>
            </w:r>
            <w:proofErr w:type="spellEnd"/>
          </w:p>
        </w:tc>
      </w:tr>
    </w:tbl>
    <w:p w:rsidR="00A04911" w:rsidRDefault="00A04911" w:rsidP="00A04911"/>
    <w:p w:rsidR="00A04911" w:rsidRDefault="00A04911" w:rsidP="00A04911"/>
    <w:p w:rsidR="00291B77" w:rsidRDefault="00291B77" w:rsidP="00291B77">
      <w:pPr>
        <w:pStyle w:val="af2"/>
        <w:spacing w:before="8"/>
        <w:rPr>
          <w:sz w:val="25"/>
        </w:rPr>
      </w:pPr>
      <w:r>
        <w:rPr>
          <w:sz w:val="25"/>
        </w:rPr>
        <w:t>Принято:</w:t>
      </w:r>
    </w:p>
    <w:p w:rsidR="00291B77" w:rsidRDefault="00291B77" w:rsidP="00291B77">
      <w:pPr>
        <w:pStyle w:val="af2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91B77" w:rsidRDefault="00291B77" w:rsidP="00291B77">
      <w:pPr>
        <w:pStyle w:val="af2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291B77" w:rsidRDefault="00291B77" w:rsidP="00291B77">
      <w:pPr>
        <w:pStyle w:val="af2"/>
        <w:spacing w:before="8"/>
        <w:rPr>
          <w:sz w:val="25"/>
        </w:rPr>
      </w:pPr>
      <w:r>
        <w:rPr>
          <w:sz w:val="25"/>
        </w:rPr>
        <w:t>Протокол №7</w:t>
      </w:r>
    </w:p>
    <w:p w:rsidR="00E662F8" w:rsidRDefault="00E662F8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E662F8" w:rsidRDefault="001C27C4">
      <w:pPr>
        <w:pStyle w:val="af2"/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Региональная экономика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662F8" w:rsidRDefault="001C27C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38.03.02 Менеджмент</w:t>
      </w:r>
    </w:p>
    <w:p w:rsidR="00E662F8" w:rsidRDefault="00E662F8">
      <w:pPr>
        <w:pStyle w:val="af2"/>
        <w:jc w:val="center"/>
        <w:rPr>
          <w:i/>
          <w:sz w:val="28"/>
          <w:szCs w:val="28"/>
        </w:rPr>
      </w:pPr>
    </w:p>
    <w:p w:rsidR="00E662F8" w:rsidRDefault="00E662F8">
      <w:pPr>
        <w:pStyle w:val="af2"/>
        <w:jc w:val="center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E662F8" w:rsidRDefault="001C27C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Финансовый менеджмент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662F8" w:rsidRDefault="00E662F8">
      <w:pPr>
        <w:pStyle w:val="af2"/>
        <w:rPr>
          <w:i/>
          <w:sz w:val="28"/>
          <w:szCs w:val="28"/>
        </w:rPr>
      </w:pPr>
    </w:p>
    <w:p w:rsidR="00E662F8" w:rsidRDefault="001C27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662F8" w:rsidRDefault="001C27C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662F8" w:rsidRDefault="00E662F8">
      <w:pPr>
        <w:pStyle w:val="af2"/>
        <w:jc w:val="center"/>
        <w:rPr>
          <w:sz w:val="28"/>
          <w:szCs w:val="28"/>
        </w:rPr>
      </w:pPr>
    </w:p>
    <w:p w:rsidR="00E662F8" w:rsidRDefault="00E662F8">
      <w:pPr>
        <w:pStyle w:val="af2"/>
        <w:jc w:val="center"/>
        <w:rPr>
          <w:sz w:val="28"/>
          <w:szCs w:val="28"/>
        </w:rPr>
      </w:pPr>
    </w:p>
    <w:p w:rsidR="00E662F8" w:rsidRDefault="001C27C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291B77">
        <w:rPr>
          <w:sz w:val="28"/>
          <w:szCs w:val="28"/>
        </w:rPr>
        <w:t>20</w:t>
      </w:r>
      <w:r>
        <w:br w:type="page"/>
      </w:r>
    </w:p>
    <w:p w:rsidR="00E662F8" w:rsidRDefault="001C27C4">
      <w:pPr>
        <w:jc w:val="center"/>
      </w:pPr>
      <w:r>
        <w:lastRenderedPageBreak/>
        <w:t>СОДЕРЖАНИЕ</w:t>
      </w:r>
    </w:p>
    <w:p w:rsidR="00E662F8" w:rsidRDefault="00E662F8">
      <w:pPr>
        <w:widowControl/>
        <w:spacing w:after="160"/>
        <w:rPr>
          <w:rFonts w:eastAsia="Times New Roman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3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5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8</w:t>
            </w:r>
          </w:p>
        </w:tc>
      </w:tr>
      <w:tr w:rsidR="00E662F8">
        <w:trPr>
          <w:trHeight w:val="711"/>
        </w:trPr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9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9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10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10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18</w:t>
            </w:r>
          </w:p>
        </w:tc>
      </w:tr>
      <w:tr w:rsidR="00E662F8">
        <w:tc>
          <w:tcPr>
            <w:tcW w:w="9179" w:type="dxa"/>
            <w:shd w:val="clear" w:color="auto" w:fill="auto"/>
          </w:tcPr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сведения и (или) материалы</w:t>
            </w:r>
          </w:p>
          <w:p w:rsidR="00E662F8" w:rsidRDefault="001C27C4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регистрации изменений</w:t>
            </w: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F8" w:rsidRDefault="00E662F8">
            <w:pPr>
              <w:pStyle w:val="af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62F8" w:rsidRDefault="001C27C4">
            <w:pPr>
              <w:jc w:val="center"/>
            </w:pPr>
            <w:r>
              <w:t>19</w:t>
            </w:r>
          </w:p>
          <w:p w:rsidR="00E662F8" w:rsidRDefault="00E662F8">
            <w:pPr>
              <w:jc w:val="center"/>
            </w:pPr>
          </w:p>
          <w:p w:rsidR="00E662F8" w:rsidRDefault="00E662F8">
            <w:pPr>
              <w:jc w:val="center"/>
            </w:pPr>
          </w:p>
          <w:p w:rsidR="00E662F8" w:rsidRDefault="001C27C4">
            <w:pPr>
              <w:jc w:val="center"/>
            </w:pPr>
            <w:r>
              <w:t>19</w:t>
            </w:r>
          </w:p>
          <w:p w:rsidR="00E662F8" w:rsidRDefault="001C27C4">
            <w:pPr>
              <w:jc w:val="center"/>
            </w:pPr>
            <w:r>
              <w:t>20</w:t>
            </w:r>
          </w:p>
          <w:p w:rsidR="00E662F8" w:rsidRDefault="001C27C4">
            <w:pPr>
              <w:jc w:val="center"/>
            </w:pPr>
            <w:r>
              <w:t>21</w:t>
            </w:r>
          </w:p>
        </w:tc>
      </w:tr>
    </w:tbl>
    <w:p w:rsidR="00E662F8" w:rsidRDefault="001C27C4">
      <w:pPr>
        <w:pStyle w:val="af6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3" w:name="_Toc459975976"/>
      <w:bookmarkEnd w:id="3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662F8" w:rsidRDefault="00E662F8">
      <w:pPr>
        <w:spacing w:before="117"/>
        <w:ind w:left="113" w:right="-1" w:firstLine="454"/>
        <w:jc w:val="both"/>
      </w:pPr>
    </w:p>
    <w:p w:rsidR="00E662F8" w:rsidRDefault="001C27C4">
      <w:pPr>
        <w:spacing w:before="117"/>
        <w:ind w:left="113" w:right="-1" w:firstLine="454"/>
        <w:jc w:val="both"/>
      </w:pPr>
      <w:r>
        <w:t xml:space="preserve">В результате освоения ОПОП </w:t>
      </w:r>
      <w:proofErr w:type="spellStart"/>
      <w:r>
        <w:t>бакалавриата</w:t>
      </w:r>
      <w:proofErr w:type="spellEnd"/>
      <w:r>
        <w:t xml:space="preserve">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E662F8" w:rsidRDefault="00E662F8">
      <w:pPr>
        <w:spacing w:before="117"/>
        <w:ind w:left="113" w:right="-1" w:firstLine="454"/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4"/>
        <w:gridCol w:w="3214"/>
        <w:gridCol w:w="3193"/>
      </w:tblGrid>
      <w:tr w:rsidR="00E662F8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662F8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af2"/>
              <w:spacing w:before="1" w:after="0"/>
              <w:rPr>
                <w:i/>
              </w:rPr>
            </w:pPr>
            <w:r>
              <w:rPr>
                <w:color w:val="262626"/>
                <w:lang w:eastAsia="ru-RU"/>
              </w:rPr>
              <w:t>ПК-9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информационные источники данных о </w:t>
            </w:r>
            <w:proofErr w:type="spellStart"/>
            <w:r>
              <w:rPr>
                <w:sz w:val="24"/>
                <w:szCs w:val="24"/>
              </w:rPr>
              <w:t>хозяйственнои</w:t>
            </w:r>
            <w:proofErr w:type="spellEnd"/>
            <w:r>
              <w:rPr>
                <w:sz w:val="24"/>
                <w:szCs w:val="24"/>
              </w:rPr>
              <w:t>̆ деятельности предприятий, фирм, их объединений.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релевантные приемы анализа основных </w:t>
            </w:r>
            <w:proofErr w:type="spellStart"/>
            <w:r>
              <w:rPr>
                <w:sz w:val="24"/>
                <w:szCs w:val="24"/>
              </w:rPr>
              <w:t>показателеи</w:t>
            </w:r>
            <w:proofErr w:type="spellEnd"/>
            <w:r>
              <w:rPr>
                <w:sz w:val="24"/>
                <w:szCs w:val="24"/>
              </w:rPr>
              <w:t xml:space="preserve">̆, характеризующих развитие </w:t>
            </w:r>
            <w:proofErr w:type="spellStart"/>
            <w:r>
              <w:rPr>
                <w:sz w:val="24"/>
                <w:szCs w:val="24"/>
              </w:rPr>
              <w:t>хозяйственных</w:t>
            </w:r>
            <w:proofErr w:type="spellEnd"/>
            <w:r>
              <w:rPr>
                <w:sz w:val="24"/>
                <w:szCs w:val="24"/>
              </w:rPr>
              <w:t xml:space="preserve"> субъектов микро-, макро- и мега- </w:t>
            </w:r>
            <w:proofErr w:type="spellStart"/>
            <w:r>
              <w:rPr>
                <w:sz w:val="24"/>
                <w:szCs w:val="24"/>
              </w:rPr>
              <w:t>уровнеи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глобальнои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экономическои</w:t>
            </w:r>
            <w:proofErr w:type="spellEnd"/>
            <w:r>
              <w:rPr>
                <w:sz w:val="24"/>
                <w:szCs w:val="24"/>
              </w:rPr>
              <w:t>̆ системы.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</w:p>
          <w:p w:rsidR="00E662F8" w:rsidRDefault="001C27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интерпретации количественных и качественных </w:t>
            </w:r>
            <w:proofErr w:type="spellStart"/>
            <w:r>
              <w:rPr>
                <w:sz w:val="24"/>
                <w:szCs w:val="24"/>
              </w:rPr>
              <w:t>показателеи</w:t>
            </w:r>
            <w:proofErr w:type="spellEnd"/>
            <w:r>
              <w:rPr>
                <w:sz w:val="24"/>
                <w:szCs w:val="24"/>
              </w:rPr>
              <w:t xml:space="preserve">̆ развития субъектов </w:t>
            </w:r>
            <w:proofErr w:type="spellStart"/>
            <w:r>
              <w:rPr>
                <w:sz w:val="24"/>
                <w:szCs w:val="24"/>
              </w:rPr>
              <w:t>хозяйственнои</w:t>
            </w:r>
            <w:proofErr w:type="spellEnd"/>
            <w:r>
              <w:rPr>
                <w:sz w:val="24"/>
                <w:szCs w:val="24"/>
              </w:rPr>
              <w:t>̆ деятельности.</w:t>
            </w:r>
          </w:p>
        </w:tc>
      </w:tr>
    </w:tbl>
    <w:p w:rsidR="00E662F8" w:rsidRDefault="00E662F8">
      <w:pPr>
        <w:tabs>
          <w:tab w:val="left" w:pos="426"/>
        </w:tabs>
        <w:ind w:right="-5"/>
        <w:rPr>
          <w:b/>
        </w:rPr>
      </w:pPr>
    </w:p>
    <w:p w:rsidR="00E662F8" w:rsidRDefault="001C27C4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both"/>
        <w:rPr>
          <w:rFonts w:eastAsia="Times New Roman"/>
        </w:rPr>
      </w:pPr>
      <w:r>
        <w:t xml:space="preserve">Дисциплина «Региональная экономика» </w:t>
      </w:r>
      <w:r>
        <w:rPr>
          <w:rFonts w:eastAsia="Times New Roman"/>
        </w:rPr>
        <w:t xml:space="preserve">входит в вариативную часть обязательных дисциплин. </w:t>
      </w:r>
      <w:r>
        <w:t xml:space="preserve">Изучение данного курса предполагает наличие базовых знаний, полученных обучающимися в процессе ходе освоения дисциплин </w:t>
      </w:r>
      <w:r>
        <w:rPr>
          <w:rFonts w:eastAsia="Times New Roman"/>
        </w:rPr>
        <w:t xml:space="preserve">«История», «Философия», «Политология», «Культурология», «Мировая экономика и международные экономические отношения» и «Экономическая теория». </w:t>
      </w:r>
    </w:p>
    <w:p w:rsidR="00E662F8" w:rsidRDefault="001C27C4">
      <w:pPr>
        <w:ind w:firstLine="540"/>
        <w:jc w:val="both"/>
      </w:pPr>
      <w:r>
        <w:t>Курс «Региональная экономика» является основой изучения комплекса дисциплин, предусмотренных программой обучения по направлению «Менеджмент» и профилю «Финансовый менеджмент», таких как «Маркетинг», «Управленческие решения», «Логистика», «Управление инвестициями»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</w:pPr>
      <w:r>
        <w:t>Общая трудоемкость дисциплины составляет 2</w:t>
      </w:r>
      <w:r>
        <w:rPr>
          <w:w w:val="99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единицы.</w:t>
      </w:r>
    </w:p>
    <w:p w:rsidR="00E662F8" w:rsidRDefault="00E662F8">
      <w:pPr>
        <w:ind w:firstLine="540"/>
      </w:pPr>
    </w:p>
    <w:tbl>
      <w:tblPr>
        <w:tblStyle w:val="TableNormal1"/>
        <w:tblW w:w="926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3695"/>
      </w:tblGrid>
      <w:tr w:rsidR="00E662F8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Объём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662F8">
        <w:trPr>
          <w:trHeight w:hRule="exact" w:val="38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/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E662F8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трудоемкость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72</w:t>
            </w:r>
          </w:p>
        </w:tc>
      </w:tr>
      <w:tr w:rsidR="00E662F8">
        <w:trPr>
          <w:trHeight w:hRule="exact" w:val="52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Pr="005414B0" w:rsidRDefault="001C27C4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5414B0">
              <w:rPr>
                <w:sz w:val="24"/>
                <w:szCs w:val="24"/>
                <w:lang w:val="ru-RU"/>
              </w:rPr>
              <w:t>Контактная</w:t>
            </w:r>
            <w:r w:rsidRPr="005414B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4B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8</w:t>
            </w:r>
          </w:p>
        </w:tc>
      </w:tr>
      <w:tr w:rsidR="00E662F8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0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</w:t>
            </w:r>
          </w:p>
        </w:tc>
      </w:tr>
      <w:tr w:rsidR="00E662F8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Внеаудиторная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E662F8">
            <w:pPr>
              <w:jc w:val="center"/>
            </w:pPr>
          </w:p>
        </w:tc>
      </w:tr>
      <w:tr w:rsidR="00E662F8">
        <w:trPr>
          <w:trHeight w:hRule="exact" w:val="3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обучающихся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50</w:t>
            </w:r>
          </w:p>
        </w:tc>
      </w:tr>
      <w:tr w:rsidR="00E662F8">
        <w:trPr>
          <w:trHeight w:hRule="exact" w:val="56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Pr="005414B0" w:rsidRDefault="001C27C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414B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5414B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14B0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center"/>
            </w:pPr>
            <w:r>
              <w:t>4 зачет</w:t>
            </w:r>
          </w:p>
        </w:tc>
      </w:tr>
    </w:tbl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662F8" w:rsidRDefault="00E662F8">
      <w:pPr>
        <w:ind w:firstLine="540"/>
        <w:jc w:val="center"/>
        <w:rPr>
          <w:b/>
        </w:rPr>
      </w:pPr>
    </w:p>
    <w:p w:rsidR="00E662F8" w:rsidRDefault="001C27C4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E662F8" w:rsidRDefault="00E662F8">
      <w:pPr>
        <w:rPr>
          <w:b/>
        </w:rPr>
      </w:pPr>
    </w:p>
    <w:tbl>
      <w:tblPr>
        <w:tblStyle w:val="aff6"/>
        <w:tblW w:w="10008" w:type="dxa"/>
        <w:tblLook w:val="04A0" w:firstRow="1" w:lastRow="0" w:firstColumn="1" w:lastColumn="0" w:noHBand="0" w:noVBand="1"/>
      </w:tblPr>
      <w:tblGrid>
        <w:gridCol w:w="601"/>
        <w:gridCol w:w="2312"/>
        <w:gridCol w:w="549"/>
        <w:gridCol w:w="595"/>
        <w:gridCol w:w="553"/>
        <w:gridCol w:w="489"/>
        <w:gridCol w:w="624"/>
        <w:gridCol w:w="583"/>
        <w:gridCol w:w="689"/>
        <w:gridCol w:w="555"/>
        <w:gridCol w:w="624"/>
        <w:gridCol w:w="1834"/>
      </w:tblGrid>
      <w:tr w:rsidR="00E662F8">
        <w:tc>
          <w:tcPr>
            <w:tcW w:w="6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Раздел (тема) дисциплины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618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Формы текущего контроля успеваемости (по неделям семестра)</w:t>
            </w:r>
          </w:p>
          <w:p w:rsidR="00E662F8" w:rsidRDefault="001C27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(по семестрам)</w:t>
            </w:r>
          </w:p>
        </w:tc>
      </w:tr>
      <w:tr w:rsidR="00E662F8">
        <w:tc>
          <w:tcPr>
            <w:tcW w:w="6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62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4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с/р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right="252"/>
              <w:rPr>
                <w:b/>
              </w:rPr>
            </w:pPr>
          </w:p>
        </w:tc>
      </w:tr>
      <w:tr w:rsidR="00E662F8">
        <w:tc>
          <w:tcPr>
            <w:tcW w:w="6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6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rPr>
                <w:b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лп</w:t>
            </w:r>
            <w:proofErr w:type="spellEnd"/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пз</w:t>
            </w:r>
            <w:proofErr w:type="spellEnd"/>
            <w:r>
              <w:rPr>
                <w:b/>
              </w:rPr>
              <w:t>/с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и/а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/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right="252"/>
              <w:rPr>
                <w:b/>
              </w:rPr>
            </w:pP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Предмет и задачи региональной экономики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2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Теоретические основы региональной экономики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Реферативный обзор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3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Отечественная школа региональных экономических исследований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5,7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0,2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Тенденции и факторы социально-экономического развития регионов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rPr>
                <w:rFonts w:eastAsia="Times New Roman"/>
              </w:rPr>
              <w:t>Контрольная работа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Методы изучения и обоснования регионально-хозяйственной структуры и экономики регионов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6,1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0,8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Тестирование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Территориально-отраслевая структура экономики России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6,3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0,8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7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Финансовые ресурсы регионов и межбюджетные отношения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8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Территориальное распределение экономического потенциала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Контрольная работа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9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Мировой опыт государственного регулирования регионального развития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Коллоквиум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10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Государственное регулирование регионального развития в Российской Федерации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Опрос</w:t>
            </w:r>
          </w:p>
        </w:tc>
      </w:tr>
      <w:tr w:rsidR="00E662F8"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11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Региональная система Российской Федерации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5,8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0,5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Тестирование</w:t>
            </w:r>
          </w:p>
        </w:tc>
      </w:tr>
      <w:tr w:rsidR="00E662F8">
        <w:trPr>
          <w:trHeight w:val="882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12</w:t>
            </w:r>
          </w:p>
        </w:tc>
        <w:tc>
          <w:tcPr>
            <w:tcW w:w="240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right="-71"/>
            </w:pPr>
            <w:r>
              <w:t>Экономика макрорегионов – федеральных округов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5,6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ind w:left="-108" w:right="-188"/>
              <w:jc w:val="center"/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t>0,3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</w:pP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</w:pPr>
            <w:r>
              <w:rPr>
                <w:rFonts w:eastAsia="Times New Roman"/>
              </w:rPr>
              <w:t>Контрольная работа, подготовка к зачету</w:t>
            </w:r>
          </w:p>
        </w:tc>
      </w:tr>
      <w:tr w:rsidR="00E662F8">
        <w:tc>
          <w:tcPr>
            <w:tcW w:w="35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2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4" w:right="-10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ind w:left="-56" w:right="-1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E662F8">
            <w:pPr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662F8" w:rsidRDefault="001C27C4">
            <w:pPr>
              <w:jc w:val="center"/>
              <w:rPr>
                <w:b/>
              </w:rPr>
            </w:pPr>
            <w:r>
              <w:rPr>
                <w:b/>
              </w:rPr>
              <w:t>Зачет 4 часа</w:t>
            </w:r>
          </w:p>
        </w:tc>
      </w:tr>
    </w:tbl>
    <w:p w:rsidR="00E662F8" w:rsidRDefault="00E662F8">
      <w:pPr>
        <w:ind w:firstLine="403"/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1. Предмет и задачи региональной экономики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Региональная экономика как научное направление и учебная дисциплина. Значение профессиональных регионально-экономических знаний в современных условиях. Основные понятия региональной экономики (регион и система регионов, экономическое пространство). Этапы формирования отечественной региональной экономики. Региональная экономика в системе наук. Новые задачи региональной экономики.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8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регионально-экономических знаний в современном мире</w:t>
      </w:r>
    </w:p>
    <w:p w:rsidR="00E662F8" w:rsidRDefault="001C27C4">
      <w:pPr>
        <w:pStyle w:val="af8"/>
        <w:numPr>
          <w:ilvl w:val="0"/>
          <w:numId w:val="8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региональной экономики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2. Теоретические основы региональной экономики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Структура теорий региональной экономики. Генезис теорий региональной экономики: фактор пространства в истории экономической мысли. Первые теории размещений производства (</w:t>
      </w:r>
      <w:proofErr w:type="spellStart"/>
      <w:r>
        <w:t>Й.Тюнен</w:t>
      </w:r>
      <w:proofErr w:type="spellEnd"/>
      <w:r>
        <w:t xml:space="preserve">, </w:t>
      </w:r>
      <w:proofErr w:type="spellStart"/>
      <w:r>
        <w:t>В.Лаунхардт</w:t>
      </w:r>
      <w:proofErr w:type="spellEnd"/>
      <w:r>
        <w:t xml:space="preserve">, </w:t>
      </w:r>
      <w:proofErr w:type="spellStart"/>
      <w:r>
        <w:t>А.Вебер</w:t>
      </w:r>
      <w:proofErr w:type="spellEnd"/>
      <w:r>
        <w:t xml:space="preserve">). Теория центральных мест </w:t>
      </w:r>
      <w:proofErr w:type="spellStart"/>
      <w:r>
        <w:t>В.Кристаллера</w:t>
      </w:r>
      <w:proofErr w:type="spellEnd"/>
      <w:r>
        <w:t>. Региональные рынки и пространственная теория цены. Теории региональной специализации и межрегиональной торговли (</w:t>
      </w:r>
      <w:proofErr w:type="spellStart"/>
      <w:r>
        <w:t>А.Смит</w:t>
      </w:r>
      <w:proofErr w:type="spellEnd"/>
      <w:r>
        <w:t xml:space="preserve">, </w:t>
      </w:r>
      <w:proofErr w:type="spellStart"/>
      <w:r>
        <w:t>Д.Рикардо</w:t>
      </w:r>
      <w:proofErr w:type="spellEnd"/>
      <w:r>
        <w:t xml:space="preserve">, </w:t>
      </w:r>
      <w:proofErr w:type="spellStart"/>
      <w:r>
        <w:t>Э.Хекшер</w:t>
      </w:r>
      <w:proofErr w:type="spellEnd"/>
      <w:r>
        <w:t xml:space="preserve"> – </w:t>
      </w:r>
      <w:proofErr w:type="spellStart"/>
      <w:r>
        <w:t>Б.Олин</w:t>
      </w:r>
      <w:proofErr w:type="spellEnd"/>
      <w:r>
        <w:t>). Общая теория размещения (</w:t>
      </w:r>
      <w:proofErr w:type="spellStart"/>
      <w:r>
        <w:t>Т.Паландер</w:t>
      </w:r>
      <w:proofErr w:type="spellEnd"/>
      <w:r>
        <w:t xml:space="preserve">, </w:t>
      </w:r>
      <w:proofErr w:type="spellStart"/>
      <w:r>
        <w:t>Л.Вальрас</w:t>
      </w:r>
      <w:proofErr w:type="spellEnd"/>
      <w:r>
        <w:t xml:space="preserve">). Учение о пространственной организации хозяйства </w:t>
      </w:r>
      <w:proofErr w:type="spellStart"/>
      <w:r>
        <w:t>А.Лёша</w:t>
      </w:r>
      <w:proofErr w:type="spellEnd"/>
      <w:r>
        <w:t xml:space="preserve">. «Размещение и экономика пространства» </w:t>
      </w:r>
      <w:proofErr w:type="spellStart"/>
      <w:r>
        <w:t>У.Изарда</w:t>
      </w:r>
      <w:proofErr w:type="spellEnd"/>
      <w:r>
        <w:t>. Формирование региональной науки.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9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вклад в науку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регионалистику</w:t>
      </w:r>
      <w:proofErr w:type="spellEnd"/>
    </w:p>
    <w:p w:rsidR="00E662F8" w:rsidRDefault="001C27C4">
      <w:pPr>
        <w:pStyle w:val="af8"/>
        <w:numPr>
          <w:ilvl w:val="0"/>
          <w:numId w:val="9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вклад в науку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регионалистику</w:t>
      </w:r>
      <w:proofErr w:type="spellEnd"/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3. Отечественная школа региональных экономических исследований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Основные направления (проблемы) исследований: закономерности, принципы и факторы размещения производительных сил. Экономическое районирование и образование территориальных комплексов. Методы планирования и регулирования территориального и регионального развития. Интеграция в мировую науку. Современные направления развития теорий региональной экономики: новые парадигмы и концепции региона; размещение деятельности; пространственная организация экономики; межрегиональные взаимодействия.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0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советской/российской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</w:p>
    <w:p w:rsidR="00E662F8" w:rsidRDefault="001C27C4">
      <w:pPr>
        <w:pStyle w:val="af8"/>
        <w:numPr>
          <w:ilvl w:val="0"/>
          <w:numId w:val="10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советской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4. Тенденции и факторы социально-экономического развития регионов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Объективные основы пространственной организации экономики. Территориальное разделение труда как форма развития общественного производства. Региональное воспроизводство. Система законов и факторов социально-экономического развития регионов. Экономические законы (объективные тенденции) регионального развития в условиях регулируемого рынка. Научно-технический и организационный факторы развития регионов. Территориальная дифференциация уровней социально-экономического развития и типология проблемных регионов.</w:t>
      </w: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1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разделение труда как форма развития общественного производства</w:t>
      </w:r>
    </w:p>
    <w:p w:rsidR="00E662F8" w:rsidRDefault="001C27C4">
      <w:pPr>
        <w:pStyle w:val="af8"/>
        <w:numPr>
          <w:ilvl w:val="0"/>
          <w:numId w:val="11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Территориальная дифференциация уровней социально-экономического развития и типология проблемных регионов</w:t>
      </w:r>
    </w:p>
    <w:p w:rsidR="00E662F8" w:rsidRDefault="00E662F8">
      <w:pPr>
        <w:ind w:firstLine="540"/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5. Методы изучения и обоснования регионально-хозяйственной структуры и экономики регионов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Схема функционирования экономики региона. Статистическая база регионального анализа. Система расчетных методов изучения и обоснования регионального развития. Направления анализа экономики региона. Общие вопросы моделирования региональной экономики. Модели отдельного региона (модель межотраслевых материальных связей, оптимизационные модели, региональные эконометрические и др.). Модели размещения (логистические, размещения производства, миграции населения). Межрегиональные модели национальной экономики.</w:t>
      </w:r>
    </w:p>
    <w:p w:rsidR="00E662F8" w:rsidRDefault="001C27C4">
      <w:pPr>
        <w:ind w:right="-5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2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в региональной экономике</w:t>
      </w:r>
    </w:p>
    <w:p w:rsidR="00E662F8" w:rsidRDefault="001C27C4">
      <w:pPr>
        <w:pStyle w:val="af8"/>
        <w:numPr>
          <w:ilvl w:val="0"/>
          <w:numId w:val="12"/>
        </w:num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применения метода моделирования в зарубежных странах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6. Территориально-отраслевая структура экономики России</w:t>
      </w:r>
    </w:p>
    <w:p w:rsidR="00E662F8" w:rsidRDefault="00E662F8">
      <w:pPr>
        <w:ind w:firstLine="540"/>
        <w:jc w:val="both"/>
        <w:rPr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Организационные формы и структуры многоукладной региональной экономики. Базовые (институциональные) организационно-рыночные условия. Конкурентные позиции региона. Территориальные аспекты развития промышленности. Региональная инфраструктура рынка. Транспортный комплекс и проблемы его территориального развития. Агропромышленный комплекс региона и особенности регионального развития. Торговый потенциал региона.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конкурентной позиции региона на конкретном примере одного из российских регионов</w:t>
      </w:r>
    </w:p>
    <w:p w:rsidR="00E662F8" w:rsidRDefault="001C27C4">
      <w:pPr>
        <w:pStyle w:val="af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агропромышленного комплекса региона и особенности регионального развития на примере одного из зарубежных регионов</w:t>
      </w:r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7. Финансовые ресурсы регионов и межбюджетные отношения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 xml:space="preserve">Финансовый потенциал регионов. Доходы и расходы региона. Региональные рынки капиталов. Финансовые ресурсы и бюджет региона. Межбюджетные отношения. Пути повышения регионально-бюджетного </w:t>
      </w:r>
      <w:proofErr w:type="spellStart"/>
      <w:r>
        <w:t>самообеспечения</w:t>
      </w:r>
      <w:proofErr w:type="spellEnd"/>
      <w:r>
        <w:t>. Региональный инвестиционный климат и капитальное строительство.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региональных рынков капитала</w:t>
      </w:r>
    </w:p>
    <w:p w:rsidR="00E662F8" w:rsidRDefault="001C27C4">
      <w:pPr>
        <w:pStyle w:val="af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регионального инвестиционного климата различных российских регионов.</w:t>
      </w:r>
    </w:p>
    <w:p w:rsidR="00E662F8" w:rsidRDefault="00E662F8">
      <w:pPr>
        <w:jc w:val="both"/>
        <w:rPr>
          <w:b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8. Территориальное распределение экономического потенциала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lastRenderedPageBreak/>
        <w:t>Природно-ресурсный потенциал региона. Земельные и водные ресурсы регионов. Производственно-техническая база и ее региональная структура. Трудовые ресурсы регионов, половозрастные и квалификационные характеристики. Особые экономические зоны как фактор рационализации экономического потенциала региона.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природно-ресурсного потенциала одного из российских регионов</w:t>
      </w:r>
    </w:p>
    <w:p w:rsidR="00E662F8" w:rsidRDefault="001C27C4">
      <w:pPr>
        <w:pStyle w:val="af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трудовых ресурсов одного из российских регионов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9. Мировой опыт государственного регулирования регионального развития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Сущность государственного регулирования регионального развития. Место региональной экономической политики. Институциональные и правовые основы регулирования регионального развития. Инструменты экономического регулирования. Особые региональные формы. Региональное развитие и наднациональная региональная политика Евросоюза.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Институты регионального развития в зарубежных странах: сравнительный анализ </w:t>
      </w:r>
    </w:p>
    <w:p w:rsidR="00E662F8" w:rsidRDefault="001C27C4">
      <w:pPr>
        <w:pStyle w:val="af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регионального развития в Евросоюзе. Опыт Комитета Регионов. </w:t>
      </w:r>
    </w:p>
    <w:p w:rsidR="00E662F8" w:rsidRDefault="00E662F8">
      <w:pPr>
        <w:ind w:firstLine="540"/>
        <w:jc w:val="both"/>
        <w:rPr>
          <w:b/>
          <w:i/>
        </w:rPr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10. Государственное регулирование регионального развития в Российской Федерации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Становление государственного регулирования регионального развития в переходном периоде. Основы региональной экономической политики: цели и задачи; нормативно-правовая база; институциональная структура. Средства реализации РЭП. Экономические механизмы регулирования регионального развития.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развития регионов в РФ</w:t>
      </w:r>
    </w:p>
    <w:p w:rsidR="00E662F8" w:rsidRDefault="001C27C4">
      <w:pPr>
        <w:pStyle w:val="af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механизмы регулирования регионального развития в РФ</w:t>
      </w:r>
    </w:p>
    <w:p w:rsidR="00E662F8" w:rsidRDefault="00E662F8">
      <w:pPr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11. Региональная система Российской Федерации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>Принципы и методы экономического районирования. Система экономических районов. Рыночные типы регионов. Экономические зоны и их функции. Федеральные округа. Зоны «особых интересов». Районы Крайнего Севера.</w:t>
      </w:r>
    </w:p>
    <w:p w:rsidR="00E662F8" w:rsidRDefault="001C27C4">
      <w:pPr>
        <w:ind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6"/>
        <w:numPr>
          <w:ilvl w:val="0"/>
          <w:numId w:val="18"/>
        </w:numPr>
        <w:tabs>
          <w:tab w:val="left" w:pos="851"/>
          <w:tab w:val="left" w:pos="993"/>
        </w:tabs>
        <w:spacing w:before="0" w:after="0"/>
      </w:pPr>
      <w:r>
        <w:t>Зоны «особых интересов»</w:t>
      </w:r>
    </w:p>
    <w:p w:rsidR="00E662F8" w:rsidRDefault="001C27C4">
      <w:pPr>
        <w:pStyle w:val="af6"/>
        <w:numPr>
          <w:ilvl w:val="0"/>
          <w:numId w:val="18"/>
        </w:numPr>
        <w:tabs>
          <w:tab w:val="left" w:pos="851"/>
          <w:tab w:val="left" w:pos="993"/>
        </w:tabs>
        <w:spacing w:before="0" w:after="0"/>
      </w:pPr>
      <w:r>
        <w:t>Районы Крайнего Севера</w:t>
      </w:r>
    </w:p>
    <w:p w:rsidR="00E662F8" w:rsidRDefault="00E662F8">
      <w:pPr>
        <w:ind w:firstLine="540"/>
        <w:jc w:val="both"/>
      </w:pPr>
    </w:p>
    <w:p w:rsidR="00E662F8" w:rsidRDefault="001C27C4">
      <w:pPr>
        <w:ind w:firstLine="540"/>
        <w:jc w:val="both"/>
        <w:rPr>
          <w:b/>
          <w:i/>
        </w:rPr>
      </w:pPr>
      <w:r>
        <w:rPr>
          <w:b/>
          <w:i/>
        </w:rPr>
        <w:t>Тема 12. Экономика макрорегионов – федеральных округов</w:t>
      </w:r>
    </w:p>
    <w:p w:rsidR="00E662F8" w:rsidRDefault="00E662F8">
      <w:pPr>
        <w:ind w:right="-5" w:firstLine="567"/>
        <w:jc w:val="both"/>
        <w:rPr>
          <w:i/>
        </w:rPr>
      </w:pPr>
    </w:p>
    <w:p w:rsidR="00E662F8" w:rsidRDefault="001C27C4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662F8" w:rsidRDefault="001C27C4">
      <w:pPr>
        <w:ind w:firstLine="540"/>
        <w:jc w:val="both"/>
      </w:pPr>
      <w:r>
        <w:t xml:space="preserve">Ресурсный потенциал и территориально-хозяйственный комплекс субъектов федерации каждого округа, специализация субъектов федерации, место в экономике страны: Северо-Западный ФО, Центральный ФО, Южный ФО, Приволжский ФО, </w:t>
      </w:r>
      <w:r>
        <w:lastRenderedPageBreak/>
        <w:t xml:space="preserve">Уральский ФО, Сибирский ФО, </w:t>
      </w:r>
      <w:proofErr w:type="gramStart"/>
      <w:r>
        <w:t>Северо-Кавказский</w:t>
      </w:r>
      <w:proofErr w:type="gramEnd"/>
      <w:r>
        <w:t xml:space="preserve"> ФО, Дальневосточный ФО.</w:t>
      </w: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rPr>
          <w:i/>
        </w:rPr>
      </w:pPr>
      <w:r>
        <w:rPr>
          <w:i/>
        </w:rPr>
        <w:t>Содержание практических занятий</w:t>
      </w:r>
    </w:p>
    <w:p w:rsidR="00E662F8" w:rsidRDefault="001C27C4">
      <w:pPr>
        <w:pStyle w:val="af6"/>
        <w:numPr>
          <w:ilvl w:val="0"/>
          <w:numId w:val="22"/>
        </w:numPr>
        <w:tabs>
          <w:tab w:val="left" w:pos="851"/>
          <w:tab w:val="left" w:pos="993"/>
        </w:tabs>
        <w:spacing w:before="0" w:after="0"/>
      </w:pPr>
      <w:r>
        <w:t xml:space="preserve">Особенности регионального развития </w:t>
      </w:r>
      <w:proofErr w:type="gramStart"/>
      <w:r>
        <w:t>Северо-Кавказского</w:t>
      </w:r>
      <w:proofErr w:type="gramEnd"/>
      <w:r>
        <w:t xml:space="preserve"> ФО РФ</w:t>
      </w:r>
    </w:p>
    <w:p w:rsidR="00E662F8" w:rsidRDefault="001C27C4">
      <w:pPr>
        <w:pStyle w:val="af6"/>
        <w:numPr>
          <w:ilvl w:val="0"/>
          <w:numId w:val="22"/>
        </w:numPr>
        <w:tabs>
          <w:tab w:val="left" w:pos="851"/>
          <w:tab w:val="left" w:pos="993"/>
        </w:tabs>
        <w:spacing w:before="0" w:after="0"/>
      </w:pPr>
      <w:r>
        <w:t>Особенности регионального развития Дальневосточного ФО РФ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rPr>
          <w:b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662F8" w:rsidRDefault="00E662F8">
      <w:pPr>
        <w:ind w:firstLine="567"/>
      </w:pPr>
    </w:p>
    <w:p w:rsidR="00E662F8" w:rsidRDefault="001C27C4">
      <w:pPr>
        <w:ind w:left="360"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662F8" w:rsidRDefault="001C27C4">
      <w:pPr>
        <w:ind w:left="360" w:right="-5" w:firstLine="567"/>
        <w:jc w:val="both"/>
      </w:pPr>
      <w:r>
        <w:t>Методология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и состава учебной группы. Время и место самостоятельной работы выбираются обучающимися по своему усмотрению с учетом рекомендаций преподавателя.</w:t>
      </w:r>
    </w:p>
    <w:p w:rsidR="00E662F8" w:rsidRDefault="001C27C4">
      <w:pPr>
        <w:ind w:left="360" w:right="-5" w:firstLine="567"/>
        <w:jc w:val="both"/>
      </w:pPr>
      <w:r>
        <w:t>Самостоятельную работу над дисциплиной следует начинать с изучения рабочей программы «Региональная экономика», которая содержит основные требования к знаниям, умениям и навыкам обучаемых. Обязательно следует принять во внимание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662F8" w:rsidRDefault="001C27C4">
      <w:pPr>
        <w:ind w:left="360"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Рекомендуется составить краткий конспект или схему, отображающую смысл и связи основных понятий данной темы. Затем, как показывает опыт, полезно изучить источники. При необходимости возможно составить их краткий конспект. Важным источником для освоения дисциплины являются ресурсы информационно-телекоммуникационной сети «Интернет». Важно записывать возникшие вопросы, на которые не удалось ответить самостоятельно.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«Региональная экономика»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7.1. Основная литература</w:t>
      </w:r>
    </w:p>
    <w:p w:rsidR="00E662F8" w:rsidRDefault="00E662F8">
      <w:pPr>
        <w:ind w:firstLine="540"/>
        <w:jc w:val="both"/>
      </w:pPr>
    </w:p>
    <w:p w:rsidR="00E662F8" w:rsidRDefault="001C27C4">
      <w:pPr>
        <w:widowControl/>
        <w:numPr>
          <w:ilvl w:val="0"/>
          <w:numId w:val="4"/>
        </w:numPr>
        <w:jc w:val="both"/>
      </w:pPr>
      <w:r>
        <w:rPr>
          <w:rFonts w:eastAsiaTheme="minorHAnsi"/>
          <w:lang w:eastAsia="en-US"/>
        </w:rPr>
        <w:t xml:space="preserve">Павленко В.И. Региональная экономика и управление [Электронный ресурс]: учебное пособие/ Павленко В.И., Куценко С.Ю.—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</w:t>
      </w:r>
      <w:proofErr w:type="spellStart"/>
      <w:r>
        <w:rPr>
          <w:rFonts w:eastAsiaTheme="minorHAnsi"/>
          <w:lang w:eastAsia="en-US"/>
        </w:rPr>
        <w:t>Русайнс</w:t>
      </w:r>
      <w:proofErr w:type="spellEnd"/>
      <w:r>
        <w:rPr>
          <w:rFonts w:eastAsiaTheme="minorHAnsi"/>
          <w:lang w:eastAsia="en-US"/>
        </w:rPr>
        <w:t>, 2015.— 155 c.</w:t>
      </w:r>
    </w:p>
    <w:p w:rsidR="00E662F8" w:rsidRDefault="001C27C4">
      <w:pPr>
        <w:widowControl/>
        <w:numPr>
          <w:ilvl w:val="0"/>
          <w:numId w:val="4"/>
        </w:numPr>
        <w:jc w:val="both"/>
      </w:pPr>
      <w:r>
        <w:rPr>
          <w:rFonts w:eastAsiaTheme="minorHAnsi"/>
          <w:lang w:eastAsia="en-US"/>
        </w:rPr>
        <w:t xml:space="preserve">Поляк Г.Б. Региональная экономика [Электронный ресурс]: учебник для студентов вузов, обучающихся по экономическим специальностям/ Поляк Г.Б., </w:t>
      </w:r>
      <w:proofErr w:type="spellStart"/>
      <w:r>
        <w:rPr>
          <w:rFonts w:eastAsiaTheme="minorHAnsi"/>
          <w:lang w:eastAsia="en-US"/>
        </w:rPr>
        <w:t>Тупчиенко</w:t>
      </w:r>
      <w:proofErr w:type="spellEnd"/>
      <w:r>
        <w:rPr>
          <w:rFonts w:eastAsiaTheme="minorHAnsi"/>
          <w:lang w:eastAsia="en-US"/>
        </w:rPr>
        <w:t xml:space="preserve"> В.А., </w:t>
      </w:r>
      <w:proofErr w:type="spellStart"/>
      <w:r>
        <w:rPr>
          <w:rFonts w:eastAsiaTheme="minorHAnsi"/>
          <w:lang w:eastAsia="en-US"/>
        </w:rPr>
        <w:t>Барменкова</w:t>
      </w:r>
      <w:proofErr w:type="spellEnd"/>
      <w:r>
        <w:rPr>
          <w:rFonts w:eastAsiaTheme="minorHAnsi"/>
          <w:lang w:eastAsia="en-US"/>
        </w:rPr>
        <w:t xml:space="preserve"> Н.А.—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ЮНИТИ-ДАНА, 2015.— 463 c.</w:t>
      </w:r>
    </w:p>
    <w:p w:rsidR="00E662F8" w:rsidRDefault="001C27C4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Региональная экономика [Электронный ресурс]: учебник для студентов вузов, обучающихся по экономическим специальностям/ Т.Г. Морозова [и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Электрон. текстовые данные.— М.: ЮНИТИ-ДАНА, 2017.— 526 c.— Режим доступа: http://www.iprbookshop.ru/71047.html.— ЭБС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62F8" w:rsidRDefault="00E662F8">
      <w:pPr>
        <w:ind w:firstLine="539"/>
        <w:jc w:val="both"/>
      </w:pPr>
    </w:p>
    <w:p w:rsidR="00E662F8" w:rsidRDefault="001C27C4">
      <w:pPr>
        <w:ind w:firstLine="540"/>
        <w:jc w:val="both"/>
        <w:rPr>
          <w:b/>
        </w:rPr>
      </w:pPr>
      <w:r>
        <w:rPr>
          <w:b/>
        </w:rPr>
        <w:t>7.2. Дополнительная литература</w:t>
      </w:r>
    </w:p>
    <w:p w:rsidR="00E662F8" w:rsidRDefault="00E662F8">
      <w:pPr>
        <w:ind w:firstLine="540"/>
        <w:jc w:val="both"/>
      </w:pP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Беляков С.А. Оценка вклада высшего и среднего профессионального образования в экономику российских регионов [Электронный ресурс]/ Беляков С.А., Клячко Т.Л.—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Дело, 2016.— 82 c.</w:t>
      </w:r>
    </w:p>
    <w:p w:rsidR="00E662F8" w:rsidRDefault="001C27C4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Взгляд молодых на проблемы региональной экономики – 2015 [Электронный ресурс]: материалы Всероссийского открытого конкурса студентов вузов и молодых исследователей/ О.А.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Абоносимов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текстовые данные.— Тамбов: Тамбовский государственный технический университет, ЭБС АСВ, 2015.— 352 c.— Режим доступа: http://www.iprbookshop.ru/63843.html.— ЭБС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Калужский М.Л. Экономика Западной Сибири. Омская область [Электронный ресурс]: учебное пособие/ Калужский М.Л., Сараев А.Р.—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Саратов: Ай Пи Эр Медиа, 2015.— 696 c.</w:t>
      </w:r>
    </w:p>
    <w:p w:rsidR="00E662F8" w:rsidRDefault="001C27C4">
      <w:pPr>
        <w:widowControl/>
        <w:numPr>
          <w:ilvl w:val="0"/>
          <w:numId w:val="5"/>
        </w:numPr>
        <w:jc w:val="both"/>
      </w:pPr>
      <w:proofErr w:type="spellStart"/>
      <w:r>
        <w:rPr>
          <w:rFonts w:eastAsiaTheme="minorHAnsi"/>
          <w:lang w:eastAsia="en-US"/>
        </w:rPr>
        <w:t>Лапаева</w:t>
      </w:r>
      <w:proofErr w:type="spellEnd"/>
      <w:r>
        <w:rPr>
          <w:rFonts w:eastAsiaTheme="minorHAnsi"/>
          <w:lang w:eastAsia="en-US"/>
        </w:rPr>
        <w:t xml:space="preserve"> М.Г. Теории пространственного и регионального развития [Электронный ресурс]: учебное пособие/ </w:t>
      </w:r>
      <w:proofErr w:type="spellStart"/>
      <w:r>
        <w:rPr>
          <w:rFonts w:eastAsiaTheme="minorHAnsi"/>
          <w:lang w:eastAsia="en-US"/>
        </w:rPr>
        <w:t>Лапаева</w:t>
      </w:r>
      <w:proofErr w:type="spellEnd"/>
      <w:r>
        <w:rPr>
          <w:rFonts w:eastAsiaTheme="minorHAnsi"/>
          <w:lang w:eastAsia="en-US"/>
        </w:rPr>
        <w:t xml:space="preserve"> М.Г., </w:t>
      </w:r>
      <w:proofErr w:type="spellStart"/>
      <w:r>
        <w:rPr>
          <w:rFonts w:eastAsiaTheme="minorHAnsi"/>
          <w:lang w:eastAsia="en-US"/>
        </w:rPr>
        <w:t>Лапаев</w:t>
      </w:r>
      <w:proofErr w:type="spellEnd"/>
      <w:r>
        <w:rPr>
          <w:rFonts w:eastAsiaTheme="minorHAnsi"/>
          <w:lang w:eastAsia="en-US"/>
        </w:rPr>
        <w:t xml:space="preserve"> С.П., </w:t>
      </w:r>
      <w:proofErr w:type="spellStart"/>
      <w:r>
        <w:rPr>
          <w:rFonts w:eastAsiaTheme="minorHAnsi"/>
          <w:lang w:eastAsia="en-US"/>
        </w:rPr>
        <w:t>Кузаева</w:t>
      </w:r>
      <w:proofErr w:type="spellEnd"/>
      <w:r>
        <w:rPr>
          <w:rFonts w:eastAsiaTheme="minorHAnsi"/>
          <w:lang w:eastAsia="en-US"/>
        </w:rPr>
        <w:t xml:space="preserve"> Т.В.—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Оренбург: Оренбургский государственный университет, ЭБС АСВ, 2015.— 141 c.</w:t>
      </w:r>
    </w:p>
    <w:p w:rsidR="00E662F8" w:rsidRDefault="001C27C4">
      <w:pPr>
        <w:widowControl/>
        <w:numPr>
          <w:ilvl w:val="0"/>
          <w:numId w:val="5"/>
        </w:numPr>
        <w:jc w:val="both"/>
      </w:pPr>
      <w:r>
        <w:rPr>
          <w:rFonts w:eastAsiaTheme="minorHAnsi"/>
          <w:lang w:eastAsia="en-US"/>
        </w:rPr>
        <w:t xml:space="preserve">Щуков В.Н. Основы национальной и региональной экономики [Электронный ресурс]: учебное пособие/ Щуков В.Н.— Электрон. текстовые </w:t>
      </w:r>
      <w:proofErr w:type="gramStart"/>
      <w:r>
        <w:rPr>
          <w:rFonts w:eastAsiaTheme="minorHAnsi"/>
          <w:lang w:eastAsia="en-US"/>
        </w:rPr>
        <w:t>данные.—</w:t>
      </w:r>
      <w:proofErr w:type="gramEnd"/>
      <w:r>
        <w:rPr>
          <w:rFonts w:eastAsiaTheme="minorHAnsi"/>
          <w:lang w:eastAsia="en-US"/>
        </w:rPr>
        <w:t xml:space="preserve"> М.: </w:t>
      </w:r>
      <w:proofErr w:type="spellStart"/>
      <w:r>
        <w:rPr>
          <w:rFonts w:eastAsiaTheme="minorHAnsi"/>
          <w:lang w:eastAsia="en-US"/>
        </w:rPr>
        <w:t>Русайнс</w:t>
      </w:r>
      <w:proofErr w:type="spellEnd"/>
      <w:r>
        <w:rPr>
          <w:rFonts w:eastAsiaTheme="minorHAnsi"/>
          <w:lang w:eastAsia="en-US"/>
        </w:rPr>
        <w:t>, 2015.— 191 c.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E662F8" w:rsidRDefault="001C27C4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E662F8" w:rsidRDefault="00E662F8">
      <w:pPr>
        <w:pStyle w:val="af6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>Информационно-справочная система «</w:t>
      </w:r>
      <w:proofErr w:type="spellStart"/>
      <w:r>
        <w:t>LexPro</w:t>
      </w:r>
      <w:proofErr w:type="spellEnd"/>
      <w:r>
        <w:t>» - договор б/н от 06.03.2013</w:t>
      </w:r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— политематическая реферативно-библиографическая и </w:t>
      </w:r>
      <w:proofErr w:type="spellStart"/>
      <w:r>
        <w:t>наукомтрическая</w:t>
      </w:r>
      <w:proofErr w:type="spellEnd"/>
      <w:r>
        <w:t xml:space="preserve"> (</w:t>
      </w:r>
      <w:proofErr w:type="spellStart"/>
      <w:r>
        <w:t>библиометрическая</w:t>
      </w:r>
      <w:proofErr w:type="spellEnd"/>
      <w:r>
        <w:t xml:space="preserve">) база данных — </w:t>
      </w:r>
      <w:hyperlink r:id="rId14">
        <w:r>
          <w:rPr>
            <w:rStyle w:val="-"/>
          </w:rPr>
          <w:t>http://webofscience.com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Базы данных издательства </w:t>
      </w:r>
      <w:proofErr w:type="spellStart"/>
      <w:r>
        <w:t>Springer</w:t>
      </w:r>
      <w:proofErr w:type="spellEnd"/>
      <w:r>
        <w:t xml:space="preserve"> </w:t>
      </w:r>
      <w:hyperlink r:id="rId16">
        <w:r>
          <w:rPr>
            <w:rStyle w:val="-"/>
          </w:rPr>
          <w:t>https://link.springer.com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E662F8" w:rsidRDefault="001C27C4">
      <w:pPr>
        <w:widowControl/>
        <w:numPr>
          <w:ilvl w:val="0"/>
          <w:numId w:val="3"/>
        </w:numPr>
        <w:ind w:right="-5"/>
        <w:jc w:val="both"/>
      </w:pPr>
      <w:r>
        <w:lastRenderedPageBreak/>
        <w:t>http://government.ru/govworks/section/1927/ Правительство РФ. Раздел, посвященный региональному развитию</w:t>
      </w:r>
    </w:p>
    <w:p w:rsidR="00E662F8" w:rsidRDefault="009F3D6E">
      <w:pPr>
        <w:widowControl/>
        <w:numPr>
          <w:ilvl w:val="0"/>
          <w:numId w:val="3"/>
        </w:numPr>
        <w:ind w:right="-5"/>
        <w:jc w:val="both"/>
      </w:pPr>
      <w:hyperlink r:id="rId18">
        <w:r w:rsidR="001C27C4">
          <w:rPr>
            <w:rStyle w:val="-"/>
          </w:rPr>
          <w:t>www.gks.ru</w:t>
        </w:r>
      </w:hyperlink>
      <w:r w:rsidR="001C27C4">
        <w:t xml:space="preserve"> Федеральная служба государственной статистики</w:t>
      </w:r>
    </w:p>
    <w:p w:rsidR="00E662F8" w:rsidRDefault="009F3D6E">
      <w:pPr>
        <w:widowControl/>
        <w:numPr>
          <w:ilvl w:val="0"/>
          <w:numId w:val="3"/>
        </w:numPr>
        <w:ind w:right="-5"/>
        <w:jc w:val="both"/>
      </w:pPr>
      <w:hyperlink r:id="rId19">
        <w:r w:rsidR="001C27C4">
          <w:rPr>
            <w:rStyle w:val="-"/>
          </w:rPr>
          <w:t>www.mirkart.ru</w:t>
        </w:r>
      </w:hyperlink>
      <w:r w:rsidR="001C27C4">
        <w:t xml:space="preserve"> Сервис электронных географических карт</w:t>
      </w:r>
    </w:p>
    <w:p w:rsidR="00E662F8" w:rsidRDefault="009F3D6E">
      <w:pPr>
        <w:widowControl/>
        <w:numPr>
          <w:ilvl w:val="0"/>
          <w:numId w:val="3"/>
        </w:numPr>
        <w:ind w:right="-5"/>
        <w:jc w:val="both"/>
      </w:pPr>
      <w:hyperlink r:id="rId20">
        <w:r w:rsidR="001C27C4">
          <w:rPr>
            <w:rStyle w:val="-"/>
          </w:rPr>
          <w:t>www.rbk.ru</w:t>
        </w:r>
      </w:hyperlink>
      <w:r w:rsidR="001C27C4">
        <w:t xml:space="preserve"> Информационный портал РБК</w:t>
      </w:r>
    </w:p>
    <w:p w:rsidR="00E662F8" w:rsidRDefault="00E662F8">
      <w:pPr>
        <w:ind w:firstLine="539"/>
        <w:jc w:val="both"/>
      </w:pPr>
    </w:p>
    <w:p w:rsidR="00E662F8" w:rsidRDefault="001C27C4">
      <w:pPr>
        <w:ind w:firstLine="539"/>
        <w:jc w:val="both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E662F8" w:rsidRDefault="00E662F8">
      <w:pPr>
        <w:ind w:firstLine="539"/>
        <w:jc w:val="both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</w:t>
            </w:r>
            <w:r>
              <w:rPr>
                <w:sz w:val="24"/>
                <w:szCs w:val="24"/>
              </w:rPr>
              <w:lastRenderedPageBreak/>
              <w:t>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</w:t>
            </w:r>
            <w:r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</w:t>
            </w:r>
            <w:proofErr w:type="gramStart"/>
            <w:r>
              <w:rPr>
                <w:sz w:val="24"/>
                <w:szCs w:val="24"/>
              </w:rPr>
              <w:t>объема знаний</w:t>
            </w:r>
            <w:proofErr w:type="gramEnd"/>
            <w:r>
              <w:rPr>
                <w:sz w:val="24"/>
                <w:szCs w:val="24"/>
              </w:rPr>
              <w:t xml:space="preserve">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в форме диалога.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</w:t>
            </w:r>
            <w:proofErr w:type="spellStart"/>
            <w:r>
              <w:rPr>
                <w:sz w:val="24"/>
                <w:szCs w:val="24"/>
              </w:rPr>
              <w:t>refero</w:t>
            </w:r>
            <w:proofErr w:type="spellEnd"/>
            <w:r>
              <w:rPr>
                <w:sz w:val="24"/>
                <w:szCs w:val="24"/>
              </w:rPr>
              <w:t>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обучающихся состоят в развитии и закреплении следующих навыков: 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E662F8" w:rsidRDefault="001C27C4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обучающегося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Обучающийся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</w:t>
            </w:r>
            <w:r>
              <w:rPr>
                <w:sz w:val="24"/>
                <w:szCs w:val="24"/>
              </w:rPr>
              <w:lastRenderedPageBreak/>
              <w:t>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E662F8" w:rsidRDefault="001C27C4">
            <w:pPr>
              <w:pStyle w:val="TableParagraph"/>
              <w:numPr>
                <w:ilvl w:val="0"/>
                <w:numId w:val="1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обучающегося к предложению автора. </w:t>
            </w:r>
          </w:p>
          <w:p w:rsidR="00E662F8" w:rsidRDefault="001C27C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</w:t>
            </w:r>
            <w:proofErr w:type="spellStart"/>
            <w:r>
              <w:rPr>
                <w:sz w:val="24"/>
                <w:szCs w:val="24"/>
              </w:rPr>
              <w:t>Times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>, размер – 14.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both"/>
            </w:pPr>
            <w:r>
              <w:t xml:space="preserve">Коллоквиум (от латинского </w:t>
            </w:r>
            <w:proofErr w:type="spellStart"/>
            <w:r>
              <w:t>colloquium</w:t>
            </w:r>
            <w:proofErr w:type="spellEnd"/>
            <w:r>
              <w:t xml:space="preserve">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E662F8" w:rsidRDefault="001C27C4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сильных и слабых сторонах своей методики чтения </w:t>
            </w:r>
            <w:r>
              <w:rPr>
                <w:sz w:val="24"/>
                <w:szCs w:val="24"/>
              </w:rPr>
              <w:lastRenderedPageBreak/>
              <w:t>лекций;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E662F8" w:rsidRDefault="001C27C4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E662F8" w:rsidRDefault="001C27C4">
            <w:pPr>
              <w:pStyle w:val="TableParagraph"/>
              <w:numPr>
                <w:ilvl w:val="0"/>
                <w:numId w:val="2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E662F8" w:rsidRDefault="001C27C4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proofErr w:type="spellStart"/>
            <w:r>
              <w:t>обучающеися</w:t>
            </w:r>
            <w:proofErr w:type="spellEnd"/>
            <w:r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jc w:val="both"/>
            </w:pPr>
            <w:r>
              <w:t>Слово «эссе» в переводе с французского языка (</w:t>
            </w:r>
            <w:proofErr w:type="spellStart"/>
            <w:r>
              <w:t>essai</w:t>
            </w:r>
            <w:proofErr w:type="spellEnd"/>
            <w:r>
              <w:t xml:space="preserve">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</w:t>
            </w:r>
            <w:proofErr w:type="spellStart"/>
            <w:r>
              <w:t>Эйкли</w:t>
            </w:r>
            <w:proofErr w:type="spellEnd"/>
            <w:r>
              <w:t xml:space="preserve">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</w:t>
            </w:r>
            <w:r>
              <w:lastRenderedPageBreak/>
              <w:t>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E662F8" w:rsidRDefault="001C27C4">
            <w:pPr>
              <w:jc w:val="both"/>
            </w:pPr>
            <w:r>
              <w:t xml:space="preserve">Объем эссе, в зависимости от темы, может колебаться от 5 до 30 страниц (полуторный межстрочный интервал,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>, размер - 14).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оригинальное сочинение небольшого размера, в котором излагаются конкретные результаты изучения обучающимся дисциплины (результаты собственного исследования по конкретной теме). В ходе написания контрольной работы обучающийся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выбор темы и подбор научных источников;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контрольной работы.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или форму резюме.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</w:t>
            </w:r>
            <w:r>
              <w:rPr>
                <w:sz w:val="24"/>
                <w:szCs w:val="24"/>
              </w:rPr>
              <w:lastRenderedPageBreak/>
              <w:t xml:space="preserve">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обучающихся решать задачи, следует проводить текущий контроль (выборочный для нескольких обучающихся или полный для всей группы). Обучающимся на решение одной задачи дается 15 – 20 минут по пройденным темам. Это способствует, во-первых, более полному усвоению обучающимися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662F8"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«Региональная экономика»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662F8" w:rsidRDefault="001C27C4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«Региональная экономика» обучающиеся должны принимать во внимание, что: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662F8" w:rsidRDefault="001C27C4">
            <w:pPr>
              <w:pStyle w:val="TableParagraph"/>
              <w:numPr>
                <w:ilvl w:val="0"/>
                <w:numId w:val="2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E662F8" w:rsidRDefault="00E662F8">
      <w:pPr>
        <w:pStyle w:val="af8"/>
        <w:widowControl w:val="0"/>
        <w:tabs>
          <w:tab w:val="left" w:pos="680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E662F8" w:rsidRDefault="00E662F8">
      <w:pPr>
        <w:numPr>
          <w:ilvl w:val="0"/>
          <w:numId w:val="2"/>
        </w:numPr>
        <w:ind w:left="0"/>
        <w:jc w:val="center"/>
        <w:rPr>
          <w:b/>
        </w:rPr>
      </w:pPr>
    </w:p>
    <w:p w:rsidR="00E662F8" w:rsidRDefault="001C27C4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E662F8" w:rsidRDefault="00E662F8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Дополнительные сведения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XP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E662F8">
            <w:pPr>
              <w:pStyle w:val="aff3"/>
              <w:spacing w:line="240" w:lineRule="auto"/>
              <w:ind w:firstLine="0"/>
              <w:rPr>
                <w:sz w:val="24"/>
              </w:rPr>
            </w:pP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Microsoft Office Professional Plus 2007 </w:t>
            </w:r>
            <w:proofErr w:type="spellStart"/>
            <w:r>
              <w:rPr>
                <w:sz w:val="24"/>
                <w:lang w:val="en-US"/>
              </w:rPr>
              <w:t>rus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Лицензия № 45829385 от 26.08.2009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Microsoft Office Professional Plus 2010 </w:t>
            </w:r>
            <w:proofErr w:type="spellStart"/>
            <w:r>
              <w:rPr>
                <w:sz w:val="24"/>
                <w:lang w:val="en-US"/>
              </w:rPr>
              <w:t>rus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Лицензия № 49261732 от 04.11.2011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IBM SPSS </w:t>
            </w:r>
            <w:proofErr w:type="spellStart"/>
            <w:r>
              <w:rPr>
                <w:sz w:val="24"/>
              </w:rPr>
              <w:t>Statistics</w:t>
            </w:r>
            <w:proofErr w:type="spellEnd"/>
            <w:r>
              <w:rPr>
                <w:sz w:val="24"/>
              </w:rPr>
              <w:t xml:space="preserve">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Лицензионный договор № 20130218-1 от 12.03.2013 (действует до 31.03.2018)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MathCAD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Tr009781 от 18.02.2013 (бессрочно)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E662F8">
            <w:pPr>
              <w:pStyle w:val="aff3"/>
              <w:spacing w:line="240" w:lineRule="auto"/>
              <w:ind w:firstLine="0"/>
              <w:rPr>
                <w:sz w:val="24"/>
              </w:rPr>
            </w:pP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Договор № 01/200213 от 20.02.2013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OpenOfiice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Apache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Оферта (свободная лицензия)</w:t>
            </w:r>
          </w:p>
        </w:tc>
      </w:tr>
      <w:tr w:rsidR="00E662F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SciLab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CeCILL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662F8" w:rsidRDefault="001C27C4">
            <w:pPr>
              <w:pStyle w:val="af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Оферта (свободная лицензия)</w:t>
            </w:r>
          </w:p>
        </w:tc>
      </w:tr>
    </w:tbl>
    <w:p w:rsidR="00E662F8" w:rsidRDefault="00E662F8">
      <w:pPr>
        <w:pStyle w:val="af8"/>
        <w:widowControl w:val="0"/>
        <w:tabs>
          <w:tab w:val="left" w:pos="933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662F8" w:rsidRDefault="00E662F8">
      <w:pPr>
        <w:numPr>
          <w:ilvl w:val="0"/>
          <w:numId w:val="2"/>
        </w:numPr>
        <w:ind w:left="0"/>
        <w:jc w:val="both"/>
      </w:pPr>
    </w:p>
    <w:p w:rsidR="00E662F8" w:rsidRDefault="001C27C4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662F8" w:rsidRDefault="001C27C4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662F8" w:rsidRDefault="001C27C4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662F8" w:rsidRDefault="001C27C4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(305 ауд.). </w:t>
      </w:r>
    </w:p>
    <w:p w:rsidR="00E662F8" w:rsidRDefault="00E662F8">
      <w:pPr>
        <w:pStyle w:val="af2"/>
      </w:pPr>
    </w:p>
    <w:p w:rsidR="00E662F8" w:rsidRDefault="001C27C4">
      <w:pPr>
        <w:pStyle w:val="af8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7" w:name="_Toc459975990"/>
      <w:bookmarkEnd w:id="7"/>
      <w:r>
        <w:rPr>
          <w:rFonts w:ascii="Times New Roman" w:hAnsi="Times New Roman" w:cs="Times New Roman"/>
          <w:b/>
          <w:iCs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</w:p>
    <w:p w:rsidR="00E662F8" w:rsidRDefault="00E662F8">
      <w:pPr>
        <w:pStyle w:val="af8"/>
        <w:widowControl w:val="0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2F8" w:rsidRDefault="001C27C4">
      <w:pPr>
        <w:tabs>
          <w:tab w:val="left" w:pos="1134"/>
        </w:tabs>
        <w:ind w:firstLine="720"/>
        <w:jc w:val="both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662F8" w:rsidRDefault="001C27C4">
      <w:pPr>
        <w:tabs>
          <w:tab w:val="left" w:pos="1134"/>
        </w:tabs>
        <w:ind w:firstLine="720"/>
        <w:jc w:val="both"/>
        <w:rPr>
          <w:b/>
        </w:rPr>
      </w:pPr>
      <w: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</w:t>
      </w:r>
      <w:r>
        <w:lastRenderedPageBreak/>
        <w:t xml:space="preserve">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>
        <w:t>невизуального</w:t>
      </w:r>
      <w:proofErr w:type="spellEnd"/>
      <w:r>
        <w:t xml:space="preserve"> доступа к информации, экранными увеличителями и техническими средствами усиления остаточного зрения.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13. Иные сведения и (или) материалы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E662F8" w:rsidRDefault="00E662F8">
      <w:pPr>
        <w:shd w:val="clear" w:color="auto" w:fill="FFFFFF"/>
        <w:ind w:firstLine="567"/>
        <w:jc w:val="both"/>
        <w:rPr>
          <w:color w:val="222222"/>
        </w:rPr>
      </w:pPr>
    </w:p>
    <w:p w:rsidR="00E662F8" w:rsidRDefault="001C27C4">
      <w:pPr>
        <w:numPr>
          <w:ilvl w:val="0"/>
          <w:numId w:val="2"/>
        </w:numPr>
        <w:ind w:right="-5"/>
        <w:jc w:val="both"/>
        <w:rPr>
          <w:b/>
        </w:rPr>
      </w:pPr>
      <w:r>
        <w:rPr>
          <w:b/>
        </w:rPr>
        <w:t xml:space="preserve">Составитель: </w:t>
      </w:r>
    </w:p>
    <w:p w:rsidR="00E662F8" w:rsidRDefault="001C27C4">
      <w:pPr>
        <w:numPr>
          <w:ilvl w:val="0"/>
          <w:numId w:val="2"/>
        </w:numPr>
        <w:ind w:right="-5"/>
        <w:jc w:val="both"/>
        <w:rPr>
          <w:b/>
        </w:rPr>
      </w:pPr>
      <w:r>
        <w:rPr>
          <w:b/>
        </w:rPr>
        <w:t>Асеев Р. М., к.э.н., доцент кафедры «Экономики и управления" МПСУ</w:t>
      </w:r>
      <w:r>
        <w:br w:type="page"/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bookmarkStart w:id="8" w:name="__DdeLink__2_2119507897"/>
      <w:bookmarkEnd w:id="8"/>
      <w:r>
        <w:rPr>
          <w:b/>
          <w:bCs/>
        </w:rPr>
        <w:lastRenderedPageBreak/>
        <w:t>14. Лист регистрации изменений</w:t>
      </w:r>
      <w:r>
        <w:t>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E662F8" w:rsidRDefault="001C27C4">
      <w:pPr>
        <w:widowControl/>
        <w:ind w:left="270" w:firstLine="555"/>
        <w:textAlignment w:val="baseline"/>
        <w:rPr>
          <w:sz w:val="18"/>
          <w:szCs w:val="18"/>
        </w:rPr>
      </w:pPr>
      <w:r>
        <w:t> </w:t>
      </w:r>
    </w:p>
    <w:p w:rsidR="00E662F8" w:rsidRDefault="001C27C4">
      <w:pPr>
        <w:widowControl/>
        <w:ind w:left="270" w:firstLine="555"/>
        <w:jc w:val="center"/>
        <w:textAlignment w:val="baseline"/>
        <w:rPr>
          <w:sz w:val="18"/>
          <w:szCs w:val="18"/>
        </w:rPr>
      </w:pPr>
      <w:r>
        <w:rPr>
          <w:b/>
          <w:bCs/>
        </w:rPr>
        <w:t>Лист регистрации изменений</w:t>
      </w:r>
      <w:r>
        <w:t> </w:t>
      </w:r>
    </w:p>
    <w:p w:rsidR="00E662F8" w:rsidRDefault="001C27C4">
      <w:pPr>
        <w:widowControl/>
        <w:ind w:left="270" w:firstLine="555"/>
        <w:jc w:val="center"/>
        <w:textAlignment w:val="baseline"/>
        <w:rPr>
          <w:sz w:val="18"/>
          <w:szCs w:val="18"/>
        </w:rPr>
      </w:pPr>
      <w:r>
        <w:t> </w:t>
      </w:r>
    </w:p>
    <w:tbl>
      <w:tblPr>
        <w:tblW w:w="9505" w:type="dxa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467"/>
        <w:gridCol w:w="3335"/>
        <w:gridCol w:w="1212"/>
      </w:tblGrid>
      <w:tr w:rsidR="00E662F8" w:rsidTr="00A04911"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t> </w:t>
            </w:r>
          </w:p>
          <w:p w:rsidR="00E662F8" w:rsidRDefault="001C27C4">
            <w:pPr>
              <w:widowControl/>
              <w:ind w:right="-150"/>
              <w:textAlignment w:val="baseline"/>
            </w:pPr>
            <w:r>
              <w:rPr>
                <w:color w:val="000000"/>
              </w:rPr>
              <w:t>№ </w:t>
            </w:r>
            <w:r>
              <w:t> </w:t>
            </w:r>
            <w:r>
              <w:br/>
            </w:r>
            <w:r>
              <w:rPr>
                <w:color w:val="000000"/>
              </w:rPr>
              <w:t>п/п</w:t>
            </w:r>
            <w:r>
              <w:t> </w:t>
            </w:r>
          </w:p>
        </w:tc>
        <w:tc>
          <w:tcPr>
            <w:tcW w:w="346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Содержание изменения</w:t>
            </w:r>
            <w:r>
              <w:t> </w:t>
            </w:r>
          </w:p>
        </w:tc>
        <w:tc>
          <w:tcPr>
            <w:tcW w:w="333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Реквизиты</w:t>
            </w:r>
            <w:r>
              <w:t> </w:t>
            </w:r>
            <w:r>
              <w:br/>
            </w:r>
            <w:r>
              <w:rPr>
                <w:color w:val="000000"/>
              </w:rPr>
              <w:t>документа</w:t>
            </w:r>
            <w:r>
              <w:t> </w:t>
            </w:r>
            <w:r>
              <w:br/>
            </w:r>
            <w:r>
              <w:rPr>
                <w:color w:val="000000"/>
              </w:rPr>
              <w:t>об утверждении</w:t>
            </w:r>
            <w:r>
              <w:t> </w:t>
            </w:r>
            <w:r>
              <w:br/>
            </w:r>
            <w:r>
              <w:rPr>
                <w:color w:val="000000"/>
              </w:rPr>
              <w:t>изменения</w:t>
            </w:r>
            <w:r>
              <w:t> </w:t>
            </w:r>
          </w:p>
        </w:tc>
        <w:tc>
          <w:tcPr>
            <w:tcW w:w="121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-150"/>
              <w:jc w:val="center"/>
              <w:textAlignment w:val="baseline"/>
            </w:pPr>
            <w:r>
              <w:rPr>
                <w:color w:val="000000"/>
              </w:rPr>
              <w:t>Дата</w:t>
            </w:r>
            <w:r>
              <w:t> </w:t>
            </w:r>
            <w:r>
              <w:br/>
            </w:r>
            <w:r>
              <w:rPr>
                <w:color w:val="000000"/>
              </w:rPr>
              <w:t>введения</w:t>
            </w:r>
            <w:r>
              <w:t> </w:t>
            </w:r>
            <w:r>
              <w:br/>
            </w:r>
            <w:r>
              <w:rPr>
                <w:color w:val="000000"/>
              </w:rPr>
              <w:t>изменения</w:t>
            </w:r>
            <w:r>
              <w:t> </w:t>
            </w:r>
          </w:p>
        </w:tc>
      </w:tr>
      <w:tr w:rsidR="00E662F8" w:rsidTr="00A04911"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3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«29» июня 2015 года протокол № 11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01.09.2015</w:t>
            </w:r>
            <w:r>
              <w:t> </w:t>
            </w:r>
          </w:p>
        </w:tc>
      </w:tr>
      <w:tr w:rsidR="00E662F8" w:rsidTr="00A04911"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4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Актуализирована решением </w:t>
            </w:r>
            <w:r>
              <w:rPr>
                <w:color w:val="000000"/>
              </w:rPr>
              <w:t>Ученого совета</w:t>
            </w:r>
            <w:r>
              <w:t> </w:t>
            </w:r>
            <w:r>
              <w:rPr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>), утвержденного приказом Министерства образования и науки Российской Федерации от 12.11.2015 г. № 1327</w:t>
            </w: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«28» декабря 2015 года протокол № 4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29.12.2015</w:t>
            </w:r>
            <w:r>
              <w:t> </w:t>
            </w:r>
          </w:p>
        </w:tc>
      </w:tr>
      <w:tr w:rsidR="00E662F8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5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«30» мая 2016 года    протокол № 8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01.09.2016</w:t>
            </w:r>
            <w:r>
              <w:t> </w:t>
            </w:r>
          </w:p>
        </w:tc>
      </w:tr>
      <w:tr w:rsidR="00E662F8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662F8" w:rsidRDefault="001C27C4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  <w:r>
              <w:t> </w:t>
            </w: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62F8" w:rsidRDefault="001C27C4">
            <w:pPr>
              <w:widowControl/>
              <w:ind w:right="15"/>
              <w:jc w:val="both"/>
              <w:textAlignment w:val="baseline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jc w:val="center"/>
              <w:textAlignment w:val="baseline"/>
            </w:pPr>
            <w:r>
              <w:rPr>
                <w:color w:val="000000"/>
              </w:rPr>
              <w:t>Протокол заседания </w:t>
            </w:r>
            <w:r>
              <w:t> </w:t>
            </w:r>
            <w:r>
              <w:br/>
            </w:r>
            <w:r>
              <w:rPr>
                <w:color w:val="000000"/>
              </w:rPr>
              <w:t>Ученого совета  от «28» августа 2017 года протокол № 11</w:t>
            </w:r>
            <w:r>
              <w:t> 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662F8" w:rsidRDefault="001C27C4">
            <w:pPr>
              <w:widowControl/>
              <w:ind w:left="-120" w:right="-150"/>
              <w:jc w:val="center"/>
              <w:textAlignment w:val="baseline"/>
            </w:pPr>
            <w:r>
              <w:rPr>
                <w:color w:val="000000"/>
              </w:rPr>
              <w:t>01.09.2017</w:t>
            </w:r>
            <w:r>
              <w:t> </w:t>
            </w:r>
          </w:p>
        </w:tc>
      </w:tr>
      <w:tr w:rsidR="00A04911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A04911" w:rsidRDefault="00A04911" w:rsidP="00A04911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04911" w:rsidRPr="00E94D2B" w:rsidRDefault="00A04911" w:rsidP="00A04911">
            <w:pPr>
              <w:ind w:right="29"/>
              <w:jc w:val="both"/>
            </w:pPr>
            <w:r w:rsidRPr="00E94D2B">
              <w:t xml:space="preserve">Актуализирована решением Ученого совета с учетом развития науки, культуры, </w:t>
            </w:r>
            <w:r w:rsidRPr="00E94D2B">
              <w:lastRenderedPageBreak/>
              <w:t>экономики, техники, технологий и социальной сферы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Pr="00E94D2B" w:rsidRDefault="00A04911" w:rsidP="00A04911">
            <w:pPr>
              <w:jc w:val="center"/>
            </w:pPr>
            <w:r w:rsidRPr="00E94D2B">
              <w:lastRenderedPageBreak/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04911" w:rsidRPr="00E94D2B" w:rsidRDefault="00A04911" w:rsidP="00A04911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A04911" w:rsidTr="00291B77">
        <w:trPr>
          <w:trHeight w:val="780"/>
        </w:trPr>
        <w:tc>
          <w:tcPr>
            <w:tcW w:w="149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A04911" w:rsidRDefault="00A04911" w:rsidP="00A04911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</w:p>
        </w:tc>
        <w:tc>
          <w:tcPr>
            <w:tcW w:w="3467" w:type="dxa"/>
            <w:tcBorders>
              <w:right w:val="single" w:sz="6" w:space="0" w:color="000001"/>
            </w:tcBorders>
            <w:shd w:val="clear" w:color="auto" w:fill="auto"/>
          </w:tcPr>
          <w:p w:rsidR="00A04911" w:rsidRDefault="00A04911" w:rsidP="00A0491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3335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A04911" w:rsidRDefault="00A04911" w:rsidP="00A0491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12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A04911" w:rsidRDefault="00A04911" w:rsidP="00A0491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291B77" w:rsidTr="00A04911">
        <w:trPr>
          <w:trHeight w:val="780"/>
        </w:trPr>
        <w:tc>
          <w:tcPr>
            <w:tcW w:w="1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291B77" w:rsidRDefault="00291B77" w:rsidP="00291B77">
            <w:pPr>
              <w:widowControl/>
              <w:numPr>
                <w:ilvl w:val="0"/>
                <w:numId w:val="26"/>
              </w:numPr>
              <w:ind w:left="0"/>
              <w:textAlignment w:val="baseline"/>
            </w:pPr>
            <w:bookmarkStart w:id="9" w:name="_GoBack" w:colFirst="1" w:colLast="3"/>
          </w:p>
        </w:tc>
        <w:tc>
          <w:tcPr>
            <w:tcW w:w="346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91B77" w:rsidRPr="00784A6F" w:rsidRDefault="00291B77" w:rsidP="00291B77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333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91B77" w:rsidRPr="00784A6F" w:rsidRDefault="00291B77" w:rsidP="00291B77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21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91B77" w:rsidRPr="00784A6F" w:rsidRDefault="00291B77" w:rsidP="00291B77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9"/>
    </w:tbl>
    <w:p w:rsidR="00E662F8" w:rsidRDefault="00E662F8">
      <w:pPr>
        <w:ind w:firstLine="720"/>
        <w:jc w:val="both"/>
      </w:pPr>
    </w:p>
    <w:sectPr w:rsidR="00E662F8">
      <w:footerReference w:type="default" r:id="rId21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6E" w:rsidRDefault="009F3D6E">
      <w:r>
        <w:separator/>
      </w:r>
    </w:p>
  </w:endnote>
  <w:endnote w:type="continuationSeparator" w:id="0">
    <w:p w:rsidR="009F3D6E" w:rsidRDefault="009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Бук Антиква M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89941"/>
      <w:docPartObj>
        <w:docPartGallery w:val="Page Numbers (Bottom of Page)"/>
        <w:docPartUnique/>
      </w:docPartObj>
    </w:sdtPr>
    <w:sdtEndPr/>
    <w:sdtContent>
      <w:p w:rsidR="00E662F8" w:rsidRDefault="001C27C4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1B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6E" w:rsidRDefault="009F3D6E">
      <w:r>
        <w:separator/>
      </w:r>
    </w:p>
  </w:footnote>
  <w:footnote w:type="continuationSeparator" w:id="0">
    <w:p w:rsidR="009F3D6E" w:rsidRDefault="009F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DBA"/>
    <w:multiLevelType w:val="multilevel"/>
    <w:tmpl w:val="7CDEC50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03AA8"/>
    <w:multiLevelType w:val="multilevel"/>
    <w:tmpl w:val="FF68F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E7A91"/>
    <w:multiLevelType w:val="multilevel"/>
    <w:tmpl w:val="AA086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394"/>
    <w:multiLevelType w:val="multilevel"/>
    <w:tmpl w:val="CD4425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F2B27"/>
    <w:multiLevelType w:val="multilevel"/>
    <w:tmpl w:val="82A8CF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275B3"/>
    <w:multiLevelType w:val="multilevel"/>
    <w:tmpl w:val="284E8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76163"/>
    <w:multiLevelType w:val="multilevel"/>
    <w:tmpl w:val="BF689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946819"/>
    <w:multiLevelType w:val="multilevel"/>
    <w:tmpl w:val="BF64E3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E72337"/>
    <w:multiLevelType w:val="multilevel"/>
    <w:tmpl w:val="59FED76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785263"/>
    <w:multiLevelType w:val="multilevel"/>
    <w:tmpl w:val="E97843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0" w15:restartNumberingAfterBreak="0">
    <w:nsid w:val="33267FB0"/>
    <w:multiLevelType w:val="multilevel"/>
    <w:tmpl w:val="90E2A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473CF"/>
    <w:multiLevelType w:val="multilevel"/>
    <w:tmpl w:val="176E35E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C24A01"/>
    <w:multiLevelType w:val="multilevel"/>
    <w:tmpl w:val="8DE4E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11E0"/>
    <w:multiLevelType w:val="multilevel"/>
    <w:tmpl w:val="FE3A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4C35"/>
    <w:multiLevelType w:val="multilevel"/>
    <w:tmpl w:val="A5A2B1E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6D1B"/>
    <w:multiLevelType w:val="multilevel"/>
    <w:tmpl w:val="E5EAC80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800C24"/>
    <w:multiLevelType w:val="multilevel"/>
    <w:tmpl w:val="FB6029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580C18A9"/>
    <w:multiLevelType w:val="multilevel"/>
    <w:tmpl w:val="925E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0CEC"/>
    <w:multiLevelType w:val="multilevel"/>
    <w:tmpl w:val="CB8436B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701" w:hanging="1080"/>
      </w:pPr>
    </w:lvl>
    <w:lvl w:ilvl="4">
      <w:start w:val="1"/>
      <w:numFmt w:val="decimal"/>
      <w:lvlText w:val="%1.%2.%3.%4.%5."/>
      <w:lvlJc w:val="left"/>
      <w:pPr>
        <w:ind w:left="1728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502" w:hanging="1800"/>
      </w:pPr>
    </w:lvl>
    <w:lvl w:ilvl="7">
      <w:start w:val="1"/>
      <w:numFmt w:val="decimal"/>
      <w:lvlText w:val="%1.%2.%3.%4.%5.%6.%7.%8."/>
      <w:lvlJc w:val="left"/>
      <w:pPr>
        <w:ind w:left="2529" w:hanging="1800"/>
      </w:pPr>
    </w:lvl>
    <w:lvl w:ilvl="8">
      <w:start w:val="1"/>
      <w:numFmt w:val="decimal"/>
      <w:lvlText w:val="%1.%2.%3.%4.%5.%6.%7.%8.%9."/>
      <w:lvlJc w:val="left"/>
      <w:pPr>
        <w:ind w:left="2916" w:hanging="2160"/>
      </w:pPr>
    </w:lvl>
  </w:abstractNum>
  <w:abstractNum w:abstractNumId="19" w15:restartNumberingAfterBreak="0">
    <w:nsid w:val="5C770F5B"/>
    <w:multiLevelType w:val="multilevel"/>
    <w:tmpl w:val="90B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257AC"/>
    <w:multiLevelType w:val="multilevel"/>
    <w:tmpl w:val="6742EE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867431"/>
    <w:multiLevelType w:val="multilevel"/>
    <w:tmpl w:val="801E7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3C6749A"/>
    <w:multiLevelType w:val="multilevel"/>
    <w:tmpl w:val="F028D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0268"/>
    <w:multiLevelType w:val="multilevel"/>
    <w:tmpl w:val="FD94A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F1428"/>
    <w:multiLevelType w:val="multilevel"/>
    <w:tmpl w:val="C88666F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680D5E"/>
    <w:multiLevelType w:val="multilevel"/>
    <w:tmpl w:val="10363E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E71F1F"/>
    <w:multiLevelType w:val="multilevel"/>
    <w:tmpl w:val="548E2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8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11"/>
  </w:num>
  <w:num w:numId="15">
    <w:abstractNumId w:val="25"/>
  </w:num>
  <w:num w:numId="16">
    <w:abstractNumId w:val="7"/>
  </w:num>
  <w:num w:numId="17">
    <w:abstractNumId w:val="3"/>
  </w:num>
  <w:num w:numId="18">
    <w:abstractNumId w:val="2"/>
  </w:num>
  <w:num w:numId="19">
    <w:abstractNumId w:val="24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"/>
  </w:num>
  <w:num w:numId="25">
    <w:abstractNumId w:val="5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8"/>
    <w:rsid w:val="001C27C4"/>
    <w:rsid w:val="00234C39"/>
    <w:rsid w:val="00291B77"/>
    <w:rsid w:val="005414B0"/>
    <w:rsid w:val="009F3D6E"/>
    <w:rsid w:val="00A04911"/>
    <w:rsid w:val="00E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7DEC"/>
  <w15:docId w15:val="{887853B3-1129-44BF-B9E5-3874053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34">
    <w:name w:val="Основной текст 3 Знак"/>
    <w:basedOn w:val="a0"/>
    <w:link w:val="35"/>
    <w:rsid w:val="004864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Красная строка Знак"/>
    <w:basedOn w:val="a8"/>
    <w:rsid w:val="0048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Красная строка Знак1"/>
    <w:basedOn w:val="a8"/>
    <w:rsid w:val="004864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rsid w:val="000F76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link w:val="81"/>
    <w:rsid w:val="003C5A54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3C5A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10">
    <w:name w:val="Основной текст с отступом 3 Знак1"/>
    <w:link w:val="36"/>
    <w:rsid w:val="003C5A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C5A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F8213B"/>
    <w:rPr>
      <w:color w:val="954F72" w:themeColor="followedHyperlink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1">
    <w:name w:val="Title"/>
    <w:basedOn w:val="a"/>
    <w:next w:val="af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2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3">
    <w:name w:val="List"/>
    <w:basedOn w:val="af2"/>
    <w:rsid w:val="00EF184F"/>
    <w:rPr>
      <w:rFonts w:cs="Mangal"/>
    </w:rPr>
  </w:style>
  <w:style w:type="paragraph" w:customStyle="1" w:styleId="af4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6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7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8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5">
    <w:name w:val="Указатель3"/>
    <w:basedOn w:val="a"/>
    <w:link w:val="34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9F653E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b">
    <w:name w:val="Body Text Indent"/>
    <w:basedOn w:val="af2"/>
    <w:unhideWhenUsed/>
    <w:rsid w:val="0048645F"/>
    <w:pPr>
      <w:widowControl w:val="0"/>
      <w:suppressAutoHyphens w:val="0"/>
      <w:ind w:firstLine="210"/>
    </w:pPr>
    <w:rPr>
      <w:rFonts w:asciiTheme="minorHAnsi" w:eastAsiaTheme="minorHAnsi" w:hAnsiTheme="minorHAnsi" w:cstheme="minorBidi"/>
      <w:lang w:eastAsia="ru-RU"/>
    </w:rPr>
  </w:style>
  <w:style w:type="paragraph" w:customStyle="1" w:styleId="afc">
    <w:name w:val="Знак Знак Знак Знак Знак Знак"/>
    <w:basedOn w:val="a"/>
    <w:rsid w:val="00086C1A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d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e">
    <w:name w:val="footer"/>
    <w:basedOn w:val="a"/>
    <w:rsid w:val="00EF184F"/>
    <w:pPr>
      <w:widowControl/>
    </w:pPr>
    <w:rPr>
      <w:rFonts w:eastAsia="Times New Roman"/>
      <w:lang w:eastAsia="zh-CN"/>
    </w:rPr>
  </w:style>
  <w:style w:type="paragraph" w:styleId="aff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7">
    <w:name w:val="toc 3"/>
    <w:aliases w:val="Основной текст 3 Знак1,Оглавление 3 Знак Знак,Основной текст 3 Знак1 Знак Знак,Оглавление 3 Знак Знак Знак Знак,Основной текст 3 Знак1 Знак Знак Знак Знак"/>
    <w:basedOn w:val="a"/>
    <w:link w:val="38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2"/>
    <w:rsid w:val="00EF184F"/>
    <w:pPr>
      <w:widowControl w:val="0"/>
      <w:ind w:firstLine="210"/>
    </w:pPr>
  </w:style>
  <w:style w:type="paragraph" w:styleId="aff0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1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2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3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4">
    <w:name w:val="Заголовок таблицы"/>
    <w:basedOn w:val="aff3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nhideWhenUsed/>
    <w:rsid w:val="00E36D67"/>
    <w:pPr>
      <w:spacing w:after="120" w:line="480" w:lineRule="auto"/>
    </w:pPr>
  </w:style>
  <w:style w:type="paragraph" w:styleId="36">
    <w:name w:val="Body Text Indent 3"/>
    <w:basedOn w:val="a"/>
    <w:link w:val="310"/>
    <w:unhideWhenUsed/>
    <w:rsid w:val="00E36D67"/>
    <w:pPr>
      <w:spacing w:after="120"/>
      <w:ind w:left="283"/>
    </w:pPr>
    <w:rPr>
      <w:sz w:val="16"/>
      <w:szCs w:val="16"/>
    </w:rPr>
  </w:style>
  <w:style w:type="paragraph" w:styleId="38">
    <w:name w:val="Body Text 3"/>
    <w:aliases w:val="Оглавление 3 Знак,Основной текст 3 Знак1 Знак,Оглавление 3 Знак Знак Знак,Основной текст 3 Знак1 Знак Знак Знак,Оглавление 3 Знак Знак Знак Знак Знак,Основной текст 3 Знак1 Знак Знак Знак Знак Знак"/>
    <w:basedOn w:val="a"/>
    <w:link w:val="37"/>
    <w:rsid w:val="0048645F"/>
    <w:pPr>
      <w:widowControl/>
      <w:spacing w:after="120"/>
    </w:pPr>
    <w:rPr>
      <w:rFonts w:eastAsia="Times New Roman"/>
      <w:sz w:val="16"/>
      <w:szCs w:val="16"/>
    </w:rPr>
  </w:style>
  <w:style w:type="paragraph" w:customStyle="1" w:styleId="39">
    <w:name w:val="Обычный3"/>
    <w:rsid w:val="0048645F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2">
    <w:name w:val="Обычный4"/>
    <w:rsid w:val="00B069A3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50">
    <w:name w:val="Обычный5"/>
    <w:rsid w:val="000F767B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5">
    <w:name w:val="Plain Text"/>
    <w:basedOn w:val="a"/>
    <w:rsid w:val="000F767B"/>
    <w:pPr>
      <w:widowControl/>
    </w:pPr>
    <w:rPr>
      <w:rFonts w:ascii="Courier New" w:eastAsia="Times New Roman" w:hAnsi="Courier New"/>
      <w:sz w:val="20"/>
      <w:szCs w:val="20"/>
    </w:rPr>
  </w:style>
  <w:style w:type="paragraph" w:customStyle="1" w:styleId="62">
    <w:name w:val="Обычный6"/>
    <w:rsid w:val="00086C1A"/>
    <w:pPr>
      <w:widowControl w:val="0"/>
      <w:suppressAutoHyphens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f2">
    <w:name w:val="Основной текст1"/>
    <w:rsid w:val="00086C1A"/>
    <w:pPr>
      <w:suppressAutoHyphens/>
      <w:spacing w:line="240" w:lineRule="auto"/>
      <w:ind w:firstLine="480"/>
      <w:jc w:val="both"/>
    </w:pPr>
    <w:rPr>
      <w:rFonts w:ascii="Бук Антиква MT" w:eastAsia="Times New Roman" w:hAnsi="Бук Антиква MT" w:cs="Бук Антиква MT"/>
      <w:color w:val="000000"/>
      <w:sz w:val="24"/>
      <w:szCs w:val="24"/>
      <w:lang w:eastAsia="ru-RU"/>
    </w:rPr>
  </w:style>
  <w:style w:type="paragraph" w:customStyle="1" w:styleId="82">
    <w:name w:val="Основной текст8"/>
    <w:basedOn w:val="a"/>
    <w:rsid w:val="003C5A54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607D9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F143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6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A0C57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rb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mirk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6674</Words>
  <Characters>38048</Characters>
  <Application>Microsoft Office Word</Application>
  <DocSecurity>0</DocSecurity>
  <Lines>317</Lines>
  <Paragraphs>89</Paragraphs>
  <ScaleCrop>false</ScaleCrop>
  <Company>Microsoft</Company>
  <LinksUpToDate>false</LinksUpToDate>
  <CharactersWithSpaces>44633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cp:lastPrinted>2016-11-27T14:36:00Z</cp:lastPrinted>
  <dcterms:created xsi:type="dcterms:W3CDTF">2019-11-11T16:15:00Z</dcterms:created>
  <dcterms:modified xsi:type="dcterms:W3CDTF">2022-10-05T14:37:00Z</dcterms:modified>
  <dc:language>ru-RU</dc:language>
</cp:coreProperties>
</file>