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E" w14:textId="5687F3C5" w:rsidR="00361036" w:rsidRPr="00CB1113" w:rsidRDefault="00025477" w:rsidP="0002547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b/>
          <w:sz w:val="26"/>
          <w:szCs w:val="26"/>
        </w:rPr>
        <w:t xml:space="preserve">Требования </w:t>
      </w:r>
      <w:r w:rsidRPr="00CB1113">
        <w:rPr>
          <w:rFonts w:ascii="Times New Roman" w:hAnsi="Times New Roman" w:cs="Times New Roman"/>
          <w:b/>
          <w:sz w:val="26"/>
          <w:szCs w:val="26"/>
        </w:rPr>
        <w:br/>
      </w:r>
      <w:r w:rsidRPr="00CB1113">
        <w:rPr>
          <w:rFonts w:ascii="Times New Roman" w:hAnsi="Times New Roman" w:cs="Times New Roman"/>
          <w:sz w:val="26"/>
          <w:szCs w:val="26"/>
        </w:rPr>
        <w:tab/>
        <w:t xml:space="preserve">по оформлению текстов </w:t>
      </w:r>
      <w:r w:rsidR="00AD39B5">
        <w:rPr>
          <w:rFonts w:ascii="Times New Roman" w:hAnsi="Times New Roman" w:cs="Times New Roman"/>
          <w:sz w:val="26"/>
          <w:szCs w:val="26"/>
        </w:rPr>
        <w:t xml:space="preserve">статей / </w:t>
      </w:r>
      <w:r w:rsidRPr="00CB1113">
        <w:rPr>
          <w:rFonts w:ascii="Times New Roman" w:hAnsi="Times New Roman" w:cs="Times New Roman"/>
          <w:sz w:val="26"/>
          <w:szCs w:val="26"/>
        </w:rPr>
        <w:t xml:space="preserve">докладов </w:t>
      </w:r>
    </w:p>
    <w:p w14:paraId="4D09D4D7" w14:textId="77777777" w:rsidR="00CB1113" w:rsidRPr="00CB1113" w:rsidRDefault="00CB1113" w:rsidP="00025477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14:paraId="00000010" w14:textId="77777777" w:rsidR="00361036" w:rsidRPr="00CB1113" w:rsidRDefault="00025477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sz w:val="26"/>
          <w:szCs w:val="26"/>
        </w:rPr>
        <w:t xml:space="preserve">Текст должен быть оригинальным, не опубликованным ранее или не принятым к публикации в других изданиях.  </w:t>
      </w:r>
    </w:p>
    <w:p w14:paraId="00000011" w14:textId="77777777" w:rsidR="00361036" w:rsidRPr="00CB1113" w:rsidRDefault="00025477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sz w:val="26"/>
          <w:szCs w:val="26"/>
        </w:rPr>
        <w:t>Предоставление материала для публикации означает передачу прав   издателю на публикацию.</w:t>
      </w:r>
    </w:p>
    <w:p w14:paraId="00000012" w14:textId="63382F2B" w:rsidR="00361036" w:rsidRPr="00CB1113" w:rsidRDefault="00025477">
      <w:pPr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sz w:val="26"/>
          <w:szCs w:val="26"/>
        </w:rPr>
        <w:t>Первая страница текста (доклада, статьи, тезисов) должна содержать следующие элементы:</w:t>
      </w:r>
    </w:p>
    <w:p w14:paraId="00000013" w14:textId="77777777" w:rsidR="00361036" w:rsidRPr="00CB1113" w:rsidRDefault="0002547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i/>
          <w:iCs/>
          <w:sz w:val="26"/>
          <w:szCs w:val="26"/>
        </w:rPr>
        <w:t xml:space="preserve">-фамилия, имя, отчество </w:t>
      </w:r>
      <w:r w:rsidRPr="00CB1113">
        <w:rPr>
          <w:rFonts w:ascii="Times New Roman" w:hAnsi="Times New Roman" w:cs="Times New Roman"/>
          <w:sz w:val="26"/>
          <w:szCs w:val="26"/>
        </w:rPr>
        <w:t>автора – на русском и английском языках;</w:t>
      </w:r>
    </w:p>
    <w:p w14:paraId="00000014" w14:textId="22938A4E" w:rsidR="00361036" w:rsidRPr="00CB1113" w:rsidRDefault="0002547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i/>
          <w:sz w:val="26"/>
          <w:szCs w:val="26"/>
        </w:rPr>
        <w:t>- сведения</w:t>
      </w:r>
      <w:r w:rsidRPr="00CB1113">
        <w:rPr>
          <w:rFonts w:ascii="Times New Roman" w:hAnsi="Times New Roman" w:cs="Times New Roman"/>
          <w:sz w:val="26"/>
          <w:szCs w:val="26"/>
        </w:rPr>
        <w:t xml:space="preserve"> об авторе – на русском и английском языках:</w:t>
      </w:r>
      <w:r w:rsidR="00D76F3B" w:rsidRPr="00CB1113">
        <w:rPr>
          <w:rFonts w:ascii="Times New Roman" w:hAnsi="Times New Roman" w:cs="Times New Roman"/>
          <w:sz w:val="26"/>
          <w:szCs w:val="26"/>
        </w:rPr>
        <w:t xml:space="preserve"> </w:t>
      </w:r>
      <w:r w:rsidRPr="00CB1113">
        <w:rPr>
          <w:rFonts w:ascii="Times New Roman" w:hAnsi="Times New Roman" w:cs="Times New Roman"/>
          <w:sz w:val="26"/>
          <w:szCs w:val="26"/>
        </w:rPr>
        <w:t xml:space="preserve">ученая степень и звание, место основной работы, занимаемая должность, адрес электронной почты;   </w:t>
      </w:r>
    </w:p>
    <w:p w14:paraId="00000015" w14:textId="4511F880" w:rsidR="00361036" w:rsidRPr="00CB1113" w:rsidRDefault="0002547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sz w:val="26"/>
          <w:szCs w:val="26"/>
        </w:rPr>
        <w:t xml:space="preserve">- </w:t>
      </w:r>
      <w:r w:rsidRPr="00CB1113">
        <w:rPr>
          <w:rFonts w:ascii="Times New Roman" w:hAnsi="Times New Roman" w:cs="Times New Roman"/>
          <w:i/>
          <w:sz w:val="26"/>
          <w:szCs w:val="26"/>
        </w:rPr>
        <w:t>название</w:t>
      </w:r>
      <w:r w:rsidRPr="00CB1113">
        <w:rPr>
          <w:rFonts w:ascii="Times New Roman" w:hAnsi="Times New Roman" w:cs="Times New Roman"/>
          <w:sz w:val="26"/>
          <w:szCs w:val="26"/>
        </w:rPr>
        <w:t xml:space="preserve"> статьи заглавными буквами (на русском и английском языках);</w:t>
      </w:r>
    </w:p>
    <w:p w14:paraId="00000016" w14:textId="77777777" w:rsidR="00361036" w:rsidRPr="00CB1113" w:rsidRDefault="0002547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i/>
          <w:sz w:val="26"/>
          <w:szCs w:val="26"/>
        </w:rPr>
        <w:t xml:space="preserve">- аннотация </w:t>
      </w:r>
      <w:r w:rsidRPr="00CB1113">
        <w:rPr>
          <w:rFonts w:ascii="Times New Roman" w:hAnsi="Times New Roman" w:cs="Times New Roman"/>
          <w:sz w:val="26"/>
          <w:szCs w:val="26"/>
        </w:rPr>
        <w:t xml:space="preserve">(80-100 слов), </w:t>
      </w:r>
    </w:p>
    <w:p w14:paraId="00000017" w14:textId="77777777" w:rsidR="00361036" w:rsidRPr="00CB1113" w:rsidRDefault="0002547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sz w:val="26"/>
          <w:szCs w:val="26"/>
        </w:rPr>
        <w:t>-</w:t>
      </w:r>
      <w:r w:rsidRPr="00CB1113">
        <w:rPr>
          <w:rFonts w:ascii="Times New Roman" w:hAnsi="Times New Roman" w:cs="Times New Roman"/>
          <w:i/>
          <w:sz w:val="26"/>
          <w:szCs w:val="26"/>
        </w:rPr>
        <w:t>ключевые слова</w:t>
      </w:r>
      <w:r w:rsidRPr="00CB1113">
        <w:rPr>
          <w:rFonts w:ascii="Times New Roman" w:hAnsi="Times New Roman" w:cs="Times New Roman"/>
          <w:sz w:val="26"/>
          <w:szCs w:val="26"/>
        </w:rPr>
        <w:t xml:space="preserve"> (5-7 слов на русском и английском языках);</w:t>
      </w:r>
    </w:p>
    <w:p w14:paraId="00000018" w14:textId="77777777" w:rsidR="00361036" w:rsidRPr="00CB1113" w:rsidRDefault="0002547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i/>
          <w:sz w:val="26"/>
          <w:szCs w:val="26"/>
        </w:rPr>
        <w:t>- информация</w:t>
      </w:r>
      <w:r w:rsidRPr="00CB1113">
        <w:rPr>
          <w:rFonts w:ascii="Times New Roman" w:hAnsi="Times New Roman" w:cs="Times New Roman"/>
          <w:sz w:val="26"/>
          <w:szCs w:val="26"/>
        </w:rPr>
        <w:t xml:space="preserve"> о грантах (указывается в сноске внизу первой страницы текста).</w:t>
      </w:r>
    </w:p>
    <w:p w14:paraId="00000019" w14:textId="77777777" w:rsidR="00361036" w:rsidRPr="00CB1113" w:rsidRDefault="00025477">
      <w:pPr>
        <w:spacing w:line="240" w:lineRule="auto"/>
        <w:rPr>
          <w:rFonts w:ascii="Times New Roman" w:eastAsia="Calibri" w:hAnsi="Times New Roman"/>
          <w:sz w:val="26"/>
          <w:szCs w:val="26"/>
        </w:rPr>
      </w:pPr>
      <w:r w:rsidRPr="00CB1113">
        <w:rPr>
          <w:rFonts w:ascii="Times New Roman" w:hAnsi="Times New Roman" w:cs="Times New Roman"/>
          <w:sz w:val="26"/>
          <w:szCs w:val="26"/>
        </w:rPr>
        <w:t>-</w:t>
      </w:r>
      <w:r w:rsidRPr="00CB1113">
        <w:rPr>
          <w:rFonts w:ascii="Times New Roman" w:hAnsi="Times New Roman" w:cs="Times New Roman"/>
          <w:i/>
          <w:iCs/>
          <w:sz w:val="26"/>
          <w:szCs w:val="26"/>
        </w:rPr>
        <w:t>таблицы и рисунки</w:t>
      </w:r>
      <w:r w:rsidRPr="00CB1113">
        <w:rPr>
          <w:rFonts w:ascii="Times New Roman" w:hAnsi="Times New Roman" w:cs="Times New Roman"/>
          <w:sz w:val="26"/>
          <w:szCs w:val="26"/>
        </w:rPr>
        <w:t xml:space="preserve"> </w:t>
      </w:r>
      <w:r w:rsidRPr="00CB111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CB1113">
        <w:rPr>
          <w:rFonts w:ascii="Times New Roman" w:eastAsia="Calibri" w:hAnsi="Times New Roman"/>
          <w:sz w:val="26"/>
          <w:szCs w:val="26"/>
        </w:rPr>
        <w:t xml:space="preserve"> встраиваются в текст статьи (не допускается представление таблиц и рисунков в альбомном формате). Таблицы должны иметь заголовок, размещаемый над табличным полем, а рисунки – подрисуночные подписи. Используемые цвета в</w:t>
      </w:r>
      <w:r w:rsidRPr="00CB1113">
        <w:rPr>
          <w:rFonts w:ascii="Times New Roman" w:hAnsi="Times New Roman"/>
          <w:b/>
          <w:bCs/>
          <w:color w:val="00000A"/>
          <w:sz w:val="26"/>
          <w:szCs w:val="26"/>
        </w:rPr>
        <w:t> </w:t>
      </w:r>
      <w:r w:rsidRPr="00CB1113">
        <w:rPr>
          <w:rFonts w:ascii="Times New Roman" w:eastAsia="Calibri" w:hAnsi="Times New Roman"/>
          <w:sz w:val="26"/>
          <w:szCs w:val="26"/>
        </w:rPr>
        <w:t>диаграммах и рисунках должны быть различимы в черно-белом изображении.</w:t>
      </w:r>
    </w:p>
    <w:p w14:paraId="0000001B" w14:textId="77777777" w:rsidR="00361036" w:rsidRPr="00CB1113" w:rsidRDefault="0002547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sz w:val="26"/>
          <w:szCs w:val="26"/>
        </w:rPr>
        <w:t xml:space="preserve"> -т</w:t>
      </w:r>
      <w:r w:rsidRPr="00CB1113">
        <w:rPr>
          <w:rFonts w:ascii="Times New Roman" w:hAnsi="Times New Roman" w:cs="Times New Roman"/>
          <w:i/>
          <w:iCs/>
          <w:sz w:val="26"/>
          <w:szCs w:val="26"/>
        </w:rPr>
        <w:t>екст</w:t>
      </w:r>
      <w:r w:rsidRPr="00CB1113">
        <w:rPr>
          <w:rFonts w:ascii="Times New Roman" w:hAnsi="Times New Roman" w:cs="Times New Roman"/>
          <w:sz w:val="26"/>
          <w:szCs w:val="26"/>
        </w:rPr>
        <w:t xml:space="preserve"> представляется в электронном виде в формате не ниже Word 6,0 (</w:t>
      </w:r>
      <w:proofErr w:type="spellStart"/>
      <w:r w:rsidRPr="00CB1113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CB111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B1113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CB111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B1113">
        <w:rPr>
          <w:rFonts w:ascii="Times New Roman" w:hAnsi="Times New Roman" w:cs="Times New Roman"/>
          <w:sz w:val="26"/>
          <w:szCs w:val="26"/>
        </w:rPr>
        <w:t>rtf</w:t>
      </w:r>
      <w:proofErr w:type="spellEnd"/>
      <w:r w:rsidRPr="00CB1113">
        <w:rPr>
          <w:rFonts w:ascii="Times New Roman" w:hAnsi="Times New Roman" w:cs="Times New Roman"/>
          <w:sz w:val="26"/>
          <w:szCs w:val="26"/>
        </w:rPr>
        <w:t xml:space="preserve"> в текстовых редакторах MS Word, </w:t>
      </w:r>
      <w:proofErr w:type="spellStart"/>
      <w:r w:rsidRPr="00CB1113">
        <w:rPr>
          <w:rFonts w:ascii="Times New Roman" w:hAnsi="Times New Roman" w:cs="Times New Roman"/>
          <w:sz w:val="26"/>
          <w:szCs w:val="26"/>
        </w:rPr>
        <w:t>OpenOffice</w:t>
      </w:r>
      <w:proofErr w:type="spellEnd"/>
      <w:r w:rsidRPr="00CB1113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CB1113">
        <w:rPr>
          <w:rFonts w:ascii="Times New Roman" w:hAnsi="Times New Roman" w:cs="Times New Roman"/>
          <w:sz w:val="26"/>
          <w:szCs w:val="26"/>
        </w:rPr>
        <w:t>LibreOffice</w:t>
      </w:r>
      <w:proofErr w:type="spellEnd"/>
      <w:r w:rsidRPr="00CB1113">
        <w:rPr>
          <w:rFonts w:ascii="Times New Roman" w:hAnsi="Times New Roman" w:cs="Times New Roman"/>
          <w:sz w:val="26"/>
          <w:szCs w:val="26"/>
        </w:rPr>
        <w:t xml:space="preserve"> и т.д.).</w:t>
      </w:r>
    </w:p>
    <w:p w14:paraId="0000001C" w14:textId="77777777" w:rsidR="00361036" w:rsidRPr="00CB1113" w:rsidRDefault="0002547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sz w:val="26"/>
          <w:szCs w:val="26"/>
        </w:rPr>
        <w:t xml:space="preserve">         – межстрочный интервал: 1,25.</w:t>
      </w:r>
    </w:p>
    <w:p w14:paraId="0000001D" w14:textId="77777777" w:rsidR="00361036" w:rsidRPr="00CB1113" w:rsidRDefault="0002547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sz w:val="26"/>
          <w:szCs w:val="26"/>
        </w:rPr>
        <w:t xml:space="preserve">         – шрифт: </w:t>
      </w:r>
      <w:r w:rsidRPr="00CB1113">
        <w:rPr>
          <w:rFonts w:ascii="Times New Roman" w:hAnsi="Times New Roman" w:cs="Times New Roman"/>
          <w:sz w:val="26"/>
          <w:szCs w:val="26"/>
          <w:lang w:val="en-US"/>
        </w:rPr>
        <w:t>Times</w:t>
      </w:r>
      <w:r w:rsidRPr="00CB1113">
        <w:rPr>
          <w:rFonts w:ascii="Times New Roman" w:hAnsi="Times New Roman" w:cs="Times New Roman"/>
          <w:sz w:val="26"/>
          <w:szCs w:val="26"/>
        </w:rPr>
        <w:t xml:space="preserve"> </w:t>
      </w:r>
      <w:r w:rsidRPr="00CB1113">
        <w:rPr>
          <w:rFonts w:ascii="Times New Roman" w:hAnsi="Times New Roman" w:cs="Times New Roman"/>
          <w:sz w:val="26"/>
          <w:szCs w:val="26"/>
          <w:lang w:val="en-US"/>
        </w:rPr>
        <w:t>New</w:t>
      </w:r>
      <w:r w:rsidRPr="00CB1113">
        <w:rPr>
          <w:rFonts w:ascii="Times New Roman" w:hAnsi="Times New Roman" w:cs="Times New Roman"/>
          <w:sz w:val="26"/>
          <w:szCs w:val="26"/>
        </w:rPr>
        <w:t xml:space="preserve"> </w:t>
      </w:r>
      <w:r w:rsidRPr="00CB1113">
        <w:rPr>
          <w:rFonts w:ascii="Times New Roman" w:hAnsi="Times New Roman" w:cs="Times New Roman"/>
          <w:sz w:val="26"/>
          <w:szCs w:val="26"/>
          <w:lang w:val="en-US"/>
        </w:rPr>
        <w:t>Roman</w:t>
      </w:r>
      <w:r w:rsidRPr="00CB1113">
        <w:rPr>
          <w:rFonts w:ascii="Times New Roman" w:hAnsi="Times New Roman" w:cs="Times New Roman"/>
          <w:sz w:val="26"/>
          <w:szCs w:val="26"/>
        </w:rPr>
        <w:t>, размер: 14.</w:t>
      </w:r>
    </w:p>
    <w:p w14:paraId="0000001E" w14:textId="77777777" w:rsidR="00361036" w:rsidRPr="00CB1113" w:rsidRDefault="00025477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sz w:val="26"/>
          <w:szCs w:val="26"/>
        </w:rPr>
        <w:t xml:space="preserve">          -объем текста со списком литературы – до 12 страниц А4.</w:t>
      </w:r>
    </w:p>
    <w:p w14:paraId="0000001F" w14:textId="77777777" w:rsidR="00361036" w:rsidRPr="00CB1113" w:rsidRDefault="0002547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sz w:val="26"/>
          <w:szCs w:val="26"/>
        </w:rPr>
        <w:t>-</w:t>
      </w:r>
      <w:r w:rsidRPr="00CB1113">
        <w:rPr>
          <w:rFonts w:ascii="Times New Roman" w:hAnsi="Times New Roman" w:cs="Times New Roman"/>
          <w:i/>
          <w:iCs/>
          <w:sz w:val="26"/>
          <w:szCs w:val="26"/>
        </w:rPr>
        <w:t>литература</w:t>
      </w:r>
      <w:r w:rsidRPr="00CB1113">
        <w:rPr>
          <w:rFonts w:ascii="Times New Roman" w:hAnsi="Times New Roman" w:cs="Times New Roman"/>
          <w:sz w:val="26"/>
          <w:szCs w:val="26"/>
        </w:rPr>
        <w:t>:</w:t>
      </w:r>
    </w:p>
    <w:p w14:paraId="00000020" w14:textId="401C46EE" w:rsidR="00361036" w:rsidRPr="00CB1113" w:rsidRDefault="0002547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sz w:val="26"/>
          <w:szCs w:val="26"/>
        </w:rPr>
        <w:t xml:space="preserve">          -ссылки на литературу из списка литературы указываются в сносках внизу каждой страницы </w:t>
      </w:r>
      <w:proofErr w:type="gramStart"/>
      <w:r w:rsidRPr="00CB1113">
        <w:rPr>
          <w:rFonts w:ascii="Times New Roman" w:hAnsi="Times New Roman" w:cs="Times New Roman"/>
          <w:sz w:val="26"/>
          <w:szCs w:val="26"/>
        </w:rPr>
        <w:t>текста;</w:t>
      </w:r>
      <w:r w:rsidR="00CB1113" w:rsidRPr="00CB1113">
        <w:rPr>
          <w:rFonts w:ascii="Times New Roman" w:hAnsi="Times New Roman" w:cs="Times New Roman"/>
          <w:sz w:val="26"/>
          <w:szCs w:val="26"/>
        </w:rPr>
        <w:t xml:space="preserve"> </w:t>
      </w:r>
      <w:r w:rsidRPr="00CB1113">
        <w:rPr>
          <w:rFonts w:ascii="Times New Roman" w:hAnsi="Times New Roman" w:cs="Times New Roman"/>
          <w:sz w:val="26"/>
          <w:szCs w:val="26"/>
        </w:rPr>
        <w:t xml:space="preserve">  </w:t>
      </w:r>
      <w:proofErr w:type="gramEnd"/>
      <w:r w:rsidRPr="00CB1113">
        <w:rPr>
          <w:rFonts w:ascii="Times New Roman" w:hAnsi="Times New Roman" w:cs="Times New Roman"/>
          <w:sz w:val="26"/>
          <w:szCs w:val="26"/>
        </w:rPr>
        <w:t xml:space="preserve">                                             </w:t>
      </w:r>
      <w:r w:rsidRPr="00CB1113">
        <w:rPr>
          <w:rFonts w:ascii="Times New Roman" w:hAnsi="Times New Roman" w:cs="Times New Roman"/>
          <w:sz w:val="26"/>
          <w:szCs w:val="26"/>
        </w:rPr>
        <w:tab/>
        <w:t xml:space="preserve">            </w:t>
      </w:r>
      <w:r w:rsidRPr="00CB1113">
        <w:rPr>
          <w:rFonts w:ascii="Times New Roman" w:hAnsi="Times New Roman" w:cs="Times New Roman"/>
          <w:sz w:val="26"/>
          <w:szCs w:val="26"/>
        </w:rPr>
        <w:tab/>
        <w:t xml:space="preserve">-список использованной литературы и  приводится в алфавитном порядке, со сквозной нумерацией (автор, название, место и год издания); </w:t>
      </w:r>
    </w:p>
    <w:p w14:paraId="00000021" w14:textId="5A5A3762" w:rsidR="00361036" w:rsidRPr="00CB1113" w:rsidRDefault="00025477">
      <w:pPr>
        <w:spacing w:line="240" w:lineRule="auto"/>
        <w:rPr>
          <w:rFonts w:ascii="Times New Roman" w:hAnsi="Times New Roman" w:cs="Times New Roman"/>
          <w:sz w:val="26"/>
          <w:szCs w:val="26"/>
        </w:rPr>
      </w:pPr>
      <w:r w:rsidRPr="00CB1113">
        <w:rPr>
          <w:rFonts w:ascii="Times New Roman" w:hAnsi="Times New Roman" w:cs="Times New Roman"/>
          <w:sz w:val="26"/>
          <w:szCs w:val="26"/>
        </w:rPr>
        <w:t xml:space="preserve">   -список литературы и источников на английском языке дается после списка литературы на русском языке.</w:t>
      </w:r>
    </w:p>
    <w:p w14:paraId="13893162" w14:textId="77777777" w:rsidR="002724BD" w:rsidRDefault="00CB1113" w:rsidP="00CB1113">
      <w:pPr>
        <w:spacing w:line="240" w:lineRule="auto"/>
        <w:ind w:firstLine="709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t xml:space="preserve">Оригинальность </w:t>
      </w:r>
      <w:r w:rsidR="002724BD">
        <w:rPr>
          <w:rFonts w:ascii="Times New Roman" w:eastAsia="Calibri" w:hAnsi="Times New Roman"/>
          <w:b/>
          <w:sz w:val="26"/>
          <w:szCs w:val="26"/>
        </w:rPr>
        <w:t xml:space="preserve">предоставляемых статей не менее 80%. </w:t>
      </w:r>
    </w:p>
    <w:p w14:paraId="79223B58" w14:textId="44F203D1" w:rsidR="00CB1113" w:rsidRPr="00CB1113" w:rsidRDefault="00CB1113" w:rsidP="00CB1113">
      <w:pPr>
        <w:spacing w:line="240" w:lineRule="auto"/>
        <w:ind w:firstLine="709"/>
        <w:rPr>
          <w:rFonts w:ascii="Times New Roman" w:eastAsia="Calibri" w:hAnsi="Times New Roman"/>
          <w:b/>
          <w:sz w:val="26"/>
          <w:szCs w:val="26"/>
        </w:rPr>
      </w:pPr>
      <w:r w:rsidRPr="00CB1113">
        <w:rPr>
          <w:rFonts w:ascii="Times New Roman" w:eastAsia="Calibri" w:hAnsi="Times New Roman"/>
          <w:b/>
          <w:sz w:val="26"/>
          <w:szCs w:val="26"/>
        </w:rPr>
        <w:t>Материалы, содержащие элементы/признаки плагиата, публикации не подлежат.</w:t>
      </w:r>
    </w:p>
    <w:p w14:paraId="20567875" w14:textId="57679202" w:rsidR="00CB1113" w:rsidRPr="00CB1113" w:rsidRDefault="002724BD" w:rsidP="002724BD">
      <w:pPr>
        <w:spacing w:line="240" w:lineRule="auto"/>
        <w:ind w:firstLine="709"/>
        <w:jc w:val="right"/>
        <w:rPr>
          <w:rFonts w:ascii="Times New Roman" w:eastAsia="Calibri" w:hAnsi="Times New Roman"/>
          <w:b/>
          <w:sz w:val="26"/>
          <w:szCs w:val="26"/>
        </w:rPr>
      </w:pPr>
      <w:r>
        <w:rPr>
          <w:rFonts w:ascii="Times New Roman" w:eastAsia="Calibri" w:hAnsi="Times New Roman"/>
          <w:b/>
          <w:sz w:val="26"/>
          <w:szCs w:val="26"/>
        </w:rPr>
        <w:lastRenderedPageBreak/>
        <w:t xml:space="preserve">Пример оформления </w:t>
      </w:r>
      <w:r w:rsidR="00CB1113" w:rsidRPr="00CB1113">
        <w:rPr>
          <w:rFonts w:ascii="Times New Roman" w:eastAsia="Calibri" w:hAnsi="Times New Roman"/>
          <w:b/>
          <w:sz w:val="26"/>
          <w:szCs w:val="26"/>
        </w:rPr>
        <w:t>статьи</w:t>
      </w:r>
    </w:p>
    <w:p w14:paraId="00000024" w14:textId="77777777" w:rsidR="00361036" w:rsidRDefault="00025477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i/>
          <w:sz w:val="24"/>
          <w:szCs w:val="24"/>
        </w:rPr>
        <w:t xml:space="preserve">Беляев Константин Викторович, </w:t>
      </w:r>
    </w:p>
    <w:p w14:paraId="00000025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магистрант политологического факультета, </w:t>
      </w:r>
    </w:p>
    <w:p w14:paraId="00000026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Воронежский государственный педагогический университет, </w:t>
      </w:r>
    </w:p>
    <w:p w14:paraId="00000027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г.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i/>
          <w:sz w:val="24"/>
          <w:szCs w:val="24"/>
        </w:rPr>
        <w:t>Воронеж. Россия</w:t>
      </w:r>
    </w:p>
    <w:p w14:paraId="00000028" w14:textId="3B594A31" w:rsidR="00361036" w:rsidRDefault="00025477">
      <w:pPr>
        <w:tabs>
          <w:tab w:val="left" w:pos="6015"/>
        </w:tabs>
        <w:spacing w:after="0"/>
        <w:jc w:val="right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  <w:lang w:val="en-US"/>
        </w:rPr>
        <w:t>konst</w:t>
      </w:r>
      <w:proofErr w:type="spellEnd"/>
      <w:r>
        <w:rPr>
          <w:rFonts w:ascii="Times New Roman" w:hAnsi="Times New Roman"/>
          <w:i/>
          <w:sz w:val="24"/>
          <w:szCs w:val="24"/>
        </w:rPr>
        <w:t>@</w:t>
      </w:r>
      <w:r>
        <w:rPr>
          <w:rFonts w:ascii="Times New Roman" w:hAnsi="Times New Roman"/>
          <w:i/>
          <w:sz w:val="24"/>
          <w:szCs w:val="24"/>
          <w:lang w:val="en-US"/>
        </w:rPr>
        <w:t>mail</w:t>
      </w:r>
      <w:r>
        <w:rPr>
          <w:rFonts w:ascii="Times New Roman" w:hAnsi="Times New Roman"/>
          <w:i/>
          <w:sz w:val="24"/>
          <w:szCs w:val="24"/>
        </w:rPr>
        <w:t>.</w:t>
      </w:r>
      <w:proofErr w:type="spellStart"/>
      <w:r>
        <w:rPr>
          <w:rFonts w:ascii="Times New Roman" w:hAnsi="Times New Roman"/>
          <w:i/>
          <w:sz w:val="24"/>
          <w:szCs w:val="24"/>
          <w:lang w:val="en-US"/>
        </w:rPr>
        <w:t>ru</w:t>
      </w:r>
      <w:proofErr w:type="spellEnd"/>
    </w:p>
    <w:p w14:paraId="00000029" w14:textId="77777777" w:rsidR="00361036" w:rsidRDefault="00361036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</w:p>
    <w:p w14:paraId="0000002A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Нифонтов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b/>
          <w:i/>
          <w:sz w:val="24"/>
          <w:szCs w:val="24"/>
        </w:rPr>
        <w:t>В.П.</w:t>
      </w:r>
    </w:p>
    <w:p w14:paraId="0000002B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кандидат политических наук, доцент,</w:t>
      </w:r>
    </w:p>
    <w:p w14:paraId="0000002C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Воронежский государственный педагогический университет, </w:t>
      </w:r>
    </w:p>
    <w:p w14:paraId="0000002D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научный руководитель,</w:t>
      </w:r>
    </w:p>
    <w:p w14:paraId="0000002E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г.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i/>
          <w:sz w:val="24"/>
          <w:szCs w:val="24"/>
        </w:rPr>
        <w:t xml:space="preserve">Воронеж. Россия </w:t>
      </w:r>
    </w:p>
    <w:p w14:paraId="0000002F" w14:textId="6B80101E" w:rsidR="00361036" w:rsidRDefault="00025477">
      <w:pPr>
        <w:tabs>
          <w:tab w:val="left" w:pos="7695"/>
        </w:tabs>
        <w:spacing w:after="0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polit@rambler.ru</w:t>
      </w:r>
    </w:p>
    <w:p w14:paraId="00000030" w14:textId="77777777" w:rsidR="00361036" w:rsidRDefault="00361036">
      <w:pPr>
        <w:tabs>
          <w:tab w:val="left" w:pos="6300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00000031" w14:textId="77777777" w:rsidR="00361036" w:rsidRDefault="00025477">
      <w:pPr>
        <w:tabs>
          <w:tab w:val="left" w:pos="630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/>
          <w:b/>
          <w:sz w:val="28"/>
          <w:szCs w:val="28"/>
        </w:rPr>
        <w:t>ОВРЕМЕННЫЕ ГЕОПОЛИТИЧЕСКИЕ ВЫЗОВЫ И ПРОБЛЕМА СОЦИАЛИЗАЦИИ МОЛОДЕЖИ</w:t>
      </w:r>
    </w:p>
    <w:p w14:paraId="00000032" w14:textId="77777777" w:rsidR="00361036" w:rsidRDefault="00361036">
      <w:pPr>
        <w:spacing w:after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14:paraId="00000033" w14:textId="77777777" w:rsidR="00361036" w:rsidRDefault="00025477">
      <w:pPr>
        <w:spacing w:after="120"/>
        <w:ind w:firstLine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Аннотация. </w:t>
      </w:r>
      <w:r>
        <w:rPr>
          <w:rFonts w:ascii="Times New Roman" w:hAnsi="Times New Roman"/>
          <w:sz w:val="24"/>
          <w:szCs w:val="24"/>
          <w:lang w:eastAsia="ru-RU"/>
        </w:rPr>
        <w:t>Рассматриваются геополитические и экономические истоки нынешней информационной войны, развязанной ведущими странами Запада против России в связи с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sz w:val="24"/>
          <w:szCs w:val="24"/>
          <w:lang w:eastAsia="ru-RU"/>
        </w:rPr>
        <w:t xml:space="preserve">событиями на Украине.  </w:t>
      </w:r>
    </w:p>
    <w:p w14:paraId="00000034" w14:textId="77777777" w:rsidR="00361036" w:rsidRDefault="00025477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i/>
          <w:sz w:val="24"/>
          <w:szCs w:val="24"/>
          <w:lang w:eastAsia="ru-RU"/>
        </w:rPr>
        <w:t>Ключевые слова</w:t>
      </w:r>
      <w:r>
        <w:rPr>
          <w:rFonts w:ascii="Times New Roman" w:hAnsi="Times New Roman"/>
          <w:i/>
          <w:sz w:val="24"/>
          <w:szCs w:val="24"/>
          <w:lang w:eastAsia="ru-RU"/>
        </w:rPr>
        <w:t>: геополитика; информационная война; национальные цели; политическая история; молодежь.</w:t>
      </w:r>
    </w:p>
    <w:p w14:paraId="00000035" w14:textId="77777777" w:rsidR="00361036" w:rsidRDefault="00361036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0000036" w14:textId="77777777" w:rsidR="00361036" w:rsidRDefault="00025477">
      <w:pPr>
        <w:spacing w:after="0"/>
        <w:jc w:val="right"/>
        <w:rPr>
          <w:rFonts w:ascii="Times New Roman" w:hAnsi="Times New Roman"/>
          <w:b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KonstantinV</w:t>
      </w:r>
      <w:proofErr w:type="spellEnd"/>
      <w:r>
        <w:rPr>
          <w:rFonts w:ascii="Times New Roman" w:hAnsi="Times New Roman"/>
          <w:b/>
          <w:i/>
          <w:sz w:val="24"/>
          <w:szCs w:val="24"/>
          <w:lang w:val="en-US"/>
        </w:rPr>
        <w:t xml:space="preserve">. Belyaev   </w:t>
      </w:r>
    </w:p>
    <w:p w14:paraId="00000037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Master's student of the political science faculty,</w:t>
      </w:r>
    </w:p>
    <w:p w14:paraId="00000038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 xml:space="preserve">Voronezh State Pedagogical University, </w:t>
      </w:r>
    </w:p>
    <w:p w14:paraId="00000039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Voronezh. Russia</w:t>
      </w:r>
    </w:p>
    <w:p w14:paraId="0000003A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belyaev.konst@mail.ru</w:t>
      </w:r>
    </w:p>
    <w:p w14:paraId="0000003B" w14:textId="77777777" w:rsidR="00361036" w:rsidRDefault="00361036">
      <w:pPr>
        <w:spacing w:after="0"/>
        <w:jc w:val="right"/>
        <w:rPr>
          <w:rFonts w:ascii="Times New Roman" w:hAnsi="Times New Roman"/>
          <w:i/>
          <w:sz w:val="24"/>
          <w:szCs w:val="24"/>
          <w:lang w:val="en-US"/>
        </w:rPr>
      </w:pPr>
    </w:p>
    <w:p w14:paraId="0000003C" w14:textId="77777777" w:rsidR="00361036" w:rsidRDefault="00025477">
      <w:pPr>
        <w:spacing w:after="0"/>
        <w:jc w:val="right"/>
        <w:rPr>
          <w:rFonts w:ascii="Times New Roman" w:hAnsi="Times New Roman"/>
          <w:b/>
          <w:i/>
          <w:sz w:val="24"/>
          <w:szCs w:val="24"/>
          <w:lang w:val="en-US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  <w:lang w:val="en-US"/>
        </w:rPr>
        <w:t>Nifontov</w:t>
      </w:r>
      <w:proofErr w:type="spellEnd"/>
      <w:r>
        <w:rPr>
          <w:rFonts w:ascii="Times New Roman" w:eastAsia="Calibri" w:hAnsi="Times New Roman"/>
          <w:szCs w:val="28"/>
          <w:lang w:val="en-US"/>
        </w:rPr>
        <w:t> </w:t>
      </w:r>
      <w:r>
        <w:rPr>
          <w:rFonts w:ascii="Times New Roman" w:hAnsi="Times New Roman"/>
          <w:b/>
          <w:i/>
          <w:sz w:val="24"/>
          <w:szCs w:val="24"/>
          <w:lang w:val="en-US"/>
        </w:rPr>
        <w:t>V.P.</w:t>
      </w:r>
    </w:p>
    <w:p w14:paraId="0000003D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PhD in political science, associate professor,</w:t>
      </w:r>
    </w:p>
    <w:p w14:paraId="0000003E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 xml:space="preserve">Voronezh State Pedagogical University, </w:t>
      </w:r>
    </w:p>
    <w:p w14:paraId="0000003F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Supervisor</w:t>
      </w:r>
    </w:p>
    <w:p w14:paraId="00000040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Voronezh. Russia</w:t>
      </w:r>
    </w:p>
    <w:p w14:paraId="00000041" w14:textId="77777777" w:rsidR="00361036" w:rsidRDefault="00025477">
      <w:pPr>
        <w:spacing w:after="0"/>
        <w:jc w:val="right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i/>
          <w:sz w:val="24"/>
          <w:szCs w:val="24"/>
          <w:lang w:val="en-US"/>
        </w:rPr>
        <w:t>165polit@rambler.ru</w:t>
      </w:r>
    </w:p>
    <w:p w14:paraId="00000042" w14:textId="77777777" w:rsidR="00361036" w:rsidRDefault="00361036">
      <w:pPr>
        <w:spacing w:after="0"/>
        <w:jc w:val="right"/>
        <w:rPr>
          <w:rFonts w:ascii="Times New Roman" w:hAnsi="Times New Roman"/>
          <w:b/>
          <w:sz w:val="24"/>
          <w:szCs w:val="24"/>
          <w:lang w:val="en-US"/>
        </w:rPr>
      </w:pPr>
    </w:p>
    <w:p w14:paraId="00000043" w14:textId="77777777" w:rsidR="00361036" w:rsidRDefault="00025477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CONTEMPORARY GEOPOLITICAL CHALLENGES AND THE PROBLEM </w:t>
      </w:r>
    </w:p>
    <w:p w14:paraId="00000044" w14:textId="77777777" w:rsidR="00361036" w:rsidRPr="00025477" w:rsidRDefault="00025477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OF SOCIALIZATION OF YOUTH</w:t>
      </w:r>
    </w:p>
    <w:p w14:paraId="00000045" w14:textId="77777777" w:rsidR="00361036" w:rsidRPr="00025477" w:rsidRDefault="00361036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00000046" w14:textId="77777777" w:rsidR="00361036" w:rsidRDefault="00025477">
      <w:pPr>
        <w:spacing w:after="120"/>
        <w:ind w:firstLine="425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b/>
          <w:sz w:val="24"/>
          <w:szCs w:val="24"/>
          <w:lang w:val="en-US"/>
        </w:rPr>
        <w:t>Abstract.</w:t>
      </w:r>
      <w:r>
        <w:rPr>
          <w:rFonts w:ascii="Times New Roman" w:hAnsi="Times New Roman"/>
          <w:sz w:val="24"/>
          <w:szCs w:val="24"/>
          <w:lang w:val="en-US"/>
        </w:rPr>
        <w:t xml:space="preserve"> The article examines the geopolitical and economic origins of the current information war unleashed by leading Western countries against Russia in connection with the events in Ukraine.</w:t>
      </w:r>
    </w:p>
    <w:p w14:paraId="00000047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i/>
          <w:sz w:val="24"/>
          <w:szCs w:val="24"/>
          <w:lang w:val="en-US"/>
        </w:rPr>
      </w:pPr>
      <w:r>
        <w:rPr>
          <w:rFonts w:ascii="Times New Roman" w:hAnsi="Times New Roman"/>
          <w:b/>
          <w:i/>
          <w:sz w:val="24"/>
          <w:szCs w:val="24"/>
          <w:lang w:val="en-US"/>
        </w:rPr>
        <w:t>Key words: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geopolitics; information war; national goals; political history; youth.</w:t>
      </w:r>
    </w:p>
    <w:p w14:paraId="00000048" w14:textId="77777777" w:rsidR="00361036" w:rsidRPr="00025477" w:rsidRDefault="00361036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en-US" w:eastAsia="ru-RU"/>
        </w:rPr>
      </w:pPr>
    </w:p>
    <w:p w14:paraId="00000049" w14:textId="77777777" w:rsidR="00361036" w:rsidRPr="00025477" w:rsidRDefault="00361036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en-US" w:eastAsia="ru-RU"/>
        </w:rPr>
      </w:pPr>
    </w:p>
    <w:p w14:paraId="0000004A" w14:textId="77777777" w:rsidR="00361036" w:rsidRDefault="00025477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Калейдоскоп событий в геополитической обстановке мира сегодня так быстро меняется, что даже ученые не могут прийти к единой трактовке, а порой и путаются в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sz w:val="24"/>
          <w:szCs w:val="24"/>
        </w:rPr>
        <w:t xml:space="preserve">определениях, терминологии, причинно-следственных связях. Яркий тому пример – дезинформационное освещение в СМИ и интернете событий вокруг избрания и особенно </w:t>
      </w:r>
      <w:proofErr w:type="spellStart"/>
      <w:r>
        <w:rPr>
          <w:rFonts w:ascii="Times New Roman" w:hAnsi="Times New Roman"/>
          <w:sz w:val="24"/>
          <w:szCs w:val="24"/>
        </w:rPr>
        <w:t>прединагурационного</w:t>
      </w:r>
      <w:proofErr w:type="spellEnd"/>
      <w:r>
        <w:rPr>
          <w:rFonts w:ascii="Times New Roman" w:hAnsi="Times New Roman"/>
          <w:sz w:val="24"/>
          <w:szCs w:val="24"/>
        </w:rPr>
        <w:t xml:space="preserve"> периода вхождения в президенты США Д.</w:t>
      </w:r>
      <w:r>
        <w:rPr>
          <w:rFonts w:ascii="Times New Roman" w:eastAsia="Calibri" w:hAnsi="Times New Roman"/>
          <w:szCs w:val="28"/>
        </w:rPr>
        <w:t> </w:t>
      </w:r>
      <w:r>
        <w:rPr>
          <w:rFonts w:ascii="Times New Roman" w:hAnsi="Times New Roman"/>
          <w:sz w:val="24"/>
          <w:szCs w:val="24"/>
        </w:rPr>
        <w:t xml:space="preserve">Трампа. </w:t>
      </w:r>
    </w:p>
    <w:p w14:paraId="0000004B" w14:textId="77777777" w:rsidR="00361036" w:rsidRDefault="00025477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Политики и эксперты предлагают прямо противоположные оценки причин его победы и прогнозы его действий в США, в мире и, особенно в отношении России. Во всей поднятой этой политической шумихе просматривается явно антироссийский акцент, переместившийся из Европы. Это показывает, что мир изменился: </w:t>
      </w:r>
      <w:proofErr w:type="spellStart"/>
      <w:r>
        <w:rPr>
          <w:rFonts w:ascii="Times New Roman" w:hAnsi="Times New Roman"/>
          <w:sz w:val="24"/>
          <w:szCs w:val="24"/>
        </w:rPr>
        <w:t>межцивилизационные</w:t>
      </w:r>
      <w:proofErr w:type="spellEnd"/>
      <w:r>
        <w:rPr>
          <w:rFonts w:ascii="Times New Roman" w:hAnsi="Times New Roman"/>
          <w:sz w:val="24"/>
          <w:szCs w:val="24"/>
        </w:rPr>
        <w:t xml:space="preserve"> конфликты вызывают цивилизационные разломы</w:t>
      </w:r>
      <w:r>
        <w:rPr>
          <w:rStyle w:val="af2"/>
          <w:rFonts w:ascii="Times New Roman" w:hAnsi="Times New Roman"/>
          <w:sz w:val="24"/>
          <w:szCs w:val="24"/>
        </w:rPr>
        <w:footnoteReference w:id="1"/>
      </w:r>
      <w:r>
        <w:rPr>
          <w:rFonts w:ascii="Times New Roman" w:hAnsi="Times New Roman"/>
          <w:sz w:val="24"/>
          <w:szCs w:val="24"/>
        </w:rPr>
        <w:t>, последствия которых предстоит осмысливать молодежи, преодолевать идеологические завалы и глобальные экономические кризисы, чтобы привести мир к стабильности и к условиям, благоприятным для реализации концепции устойчивого развития. Молодежи и будущим молодым политикам в обстановке резкого идейно-политического размежевания необходимо делать свой выбор</w:t>
      </w:r>
      <w:r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...</w:t>
      </w:r>
    </w:p>
    <w:p w14:paraId="0000004C" w14:textId="77777777" w:rsidR="00361036" w:rsidRDefault="00361036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000005F" w14:textId="0D4FC360" w:rsidR="00361036" w:rsidRDefault="00361036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00000060" w14:textId="77777777" w:rsidR="00361036" w:rsidRDefault="00361036">
      <w:pPr>
        <w:spacing w:after="0"/>
        <w:ind w:firstLine="426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</w:p>
    <w:p w14:paraId="00000061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iCs/>
          <w:color w:val="000000"/>
          <w:sz w:val="24"/>
          <w:szCs w:val="24"/>
          <w:lang w:eastAsia="ru-RU"/>
        </w:rPr>
        <w:tab/>
      </w:r>
      <w:r>
        <w:rPr>
          <w:rFonts w:ascii="Times New Roman" w:hAnsi="Times New Roman"/>
          <w:b/>
          <w:bCs/>
          <w:iCs/>
          <w:color w:val="000000"/>
          <w:sz w:val="24"/>
          <w:szCs w:val="24"/>
          <w:lang w:eastAsia="ru-RU"/>
        </w:rPr>
        <w:t>Список литературы</w:t>
      </w:r>
    </w:p>
    <w:p w14:paraId="00000062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000000"/>
          <w:sz w:val="24"/>
          <w:szCs w:val="24"/>
          <w:lang w:eastAsia="ru-RU"/>
        </w:rPr>
        <w:t xml:space="preserve"> </w:t>
      </w:r>
    </w:p>
    <w:p w14:paraId="00000063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Все страны мира / Авт. – сост. М.В.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Адамчик. – Минск: </w:t>
      </w:r>
      <w:proofErr w:type="spellStart"/>
      <w:r>
        <w:rPr>
          <w:rFonts w:ascii="Times New Roman" w:hAnsi="Times New Roman"/>
          <w:sz w:val="24"/>
          <w:szCs w:val="24"/>
        </w:rPr>
        <w:t>Харвест</w:t>
      </w:r>
      <w:proofErr w:type="spellEnd"/>
      <w:r>
        <w:rPr>
          <w:rFonts w:ascii="Times New Roman" w:hAnsi="Times New Roman"/>
          <w:sz w:val="24"/>
          <w:szCs w:val="24"/>
        </w:rPr>
        <w:t>, 2008. – 799 с.</w:t>
      </w:r>
    </w:p>
    <w:p w14:paraId="00000064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2.</w:t>
      </w:r>
      <w:r>
        <w:rPr>
          <w:rFonts w:ascii="Times New Roman" w:eastAsia="Calibri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Джульетто</w:t>
      </w:r>
      <w:proofErr w:type="spellEnd"/>
      <w:r>
        <w:rPr>
          <w:rFonts w:ascii="Times New Roman" w:eastAsia="Calibri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Кьеза</w:t>
      </w:r>
      <w:proofErr w:type="spellEnd"/>
      <w:r>
        <w:rPr>
          <w:rFonts w:ascii="Times New Roman" w:hAnsi="Times New Roman"/>
          <w:sz w:val="24"/>
          <w:szCs w:val="24"/>
        </w:rPr>
        <w:t xml:space="preserve"> Мир на пороге войны. Размышления европейца. (Серия война и мир»). – М.: Книжный мир, 2015. – 288 с. </w:t>
      </w:r>
    </w:p>
    <w:p w14:paraId="00000065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3.</w:t>
      </w:r>
      <w:r>
        <w:rPr>
          <w:rFonts w:ascii="Times New Roman" w:eastAsia="Calibri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Залиханов</w:t>
      </w:r>
      <w:proofErr w:type="spellEnd"/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М.Ч.</w:t>
      </w:r>
      <w:r>
        <w:rPr>
          <w:rFonts w:ascii="Times New Roman" w:hAnsi="Times New Roman"/>
          <w:sz w:val="24"/>
          <w:szCs w:val="24"/>
        </w:rPr>
        <w:t xml:space="preserve"> Осознанное гражданство в эпоху актуализации этносов. Общие беды, общие победы скрепляют здание, имя которому – Россия / М.Ч.</w:t>
      </w:r>
      <w:r>
        <w:rPr>
          <w:rFonts w:ascii="Times New Roman" w:eastAsia="Calibri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sz w:val="24"/>
          <w:szCs w:val="24"/>
        </w:rPr>
        <w:t>Залиханов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// Русский мир. – 2011. – № 6.</w:t>
      </w:r>
    </w:p>
    <w:p w14:paraId="00000066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iCs/>
          <w:color w:val="000000"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>4.</w:t>
      </w:r>
      <w:r>
        <w:rPr>
          <w:rFonts w:ascii="Times New Roman" w:eastAsia="Calibri" w:hAnsi="Times New Roman"/>
          <w:sz w:val="24"/>
          <w:szCs w:val="24"/>
        </w:rPr>
        <w:t> 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Латса</w:t>
      </w:r>
      <w:proofErr w:type="spellEnd"/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А.</w:t>
      </w:r>
      <w:r>
        <w:rPr>
          <w:rFonts w:ascii="Times New Roman" w:hAnsi="Times New Roman"/>
          <w:sz w:val="24"/>
          <w:szCs w:val="24"/>
        </w:rPr>
        <w:t xml:space="preserve"> Будущее Европы – это Россия! («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Geostrategie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  <w:r>
        <w:rPr>
          <w:rFonts w:ascii="Times New Roman" w:hAnsi="Times New Roman"/>
          <w:sz w:val="24"/>
          <w:szCs w:val="24"/>
        </w:rPr>
        <w:t>», Франция) [Электронный ресурс] – Режим доступа: http://inosmi.ru/text/translation/253324.</w:t>
      </w:r>
      <w:r>
        <w:rPr>
          <w:rFonts w:ascii="Times New Roman" w:hAnsi="Times New Roman"/>
          <w:sz w:val="24"/>
          <w:szCs w:val="24"/>
          <w:lang w:val="en-US"/>
        </w:rPr>
        <w:t>html</w:t>
      </w:r>
      <w:r>
        <w:rPr>
          <w:rFonts w:ascii="Times New Roman" w:hAnsi="Times New Roman"/>
          <w:sz w:val="24"/>
          <w:szCs w:val="24"/>
        </w:rPr>
        <w:t xml:space="preserve"> / Дата обращения: 15.03.2009. </w:t>
      </w:r>
    </w:p>
    <w:p w14:paraId="00000067" w14:textId="77777777" w:rsidR="00361036" w:rsidRDefault="00025477">
      <w:pPr>
        <w:spacing w:after="0"/>
        <w:ind w:firstLine="426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iCs/>
          <w:color w:val="000000"/>
          <w:sz w:val="24"/>
          <w:szCs w:val="24"/>
        </w:rPr>
        <w:t>5.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Моисеев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i/>
          <w:iCs/>
          <w:sz w:val="24"/>
          <w:szCs w:val="24"/>
        </w:rPr>
        <w:t>Н.Н.</w:t>
      </w:r>
      <w:r>
        <w:rPr>
          <w:rFonts w:ascii="Times New Roman" w:hAnsi="Times New Roman"/>
          <w:sz w:val="24"/>
          <w:szCs w:val="24"/>
        </w:rPr>
        <w:t xml:space="preserve"> Судьба Цивилизации. Путь разума / Н.Н.</w:t>
      </w:r>
      <w:r>
        <w:rPr>
          <w:rFonts w:ascii="Times New Roman" w:eastAsia="Calibri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 xml:space="preserve">Моисеев. – М.: Изд-во МНЭПУ, 1998. – 78 с. </w:t>
      </w:r>
    </w:p>
    <w:p w14:paraId="00000068" w14:textId="77777777" w:rsidR="00361036" w:rsidRPr="00025477" w:rsidRDefault="00025477">
      <w:pPr>
        <w:pStyle w:val="aff3"/>
        <w:spacing w:after="0" w:line="276" w:lineRule="auto"/>
        <w:ind w:firstLine="426"/>
        <w:jc w:val="both"/>
      </w:pPr>
      <w:r w:rsidRPr="00025477">
        <w:t xml:space="preserve"> </w:t>
      </w:r>
    </w:p>
    <w:p w14:paraId="00000069" w14:textId="77777777" w:rsidR="00361036" w:rsidRDefault="00025477">
      <w:pPr>
        <w:pStyle w:val="aff3"/>
        <w:spacing w:after="0" w:line="276" w:lineRule="auto"/>
      </w:pPr>
      <w:r>
        <w:rPr>
          <w:iCs/>
        </w:rPr>
        <w:t xml:space="preserve"> </w:t>
      </w:r>
    </w:p>
    <w:p w14:paraId="0000006A" w14:textId="77777777" w:rsidR="00361036" w:rsidRDefault="00361036">
      <w:pPr>
        <w:jc w:val="both"/>
      </w:pPr>
    </w:p>
    <w:sectPr w:rsidR="00361036">
      <w:pgSz w:w="11906" w:h="16838"/>
      <w:pgMar w:top="1134" w:right="850" w:bottom="1134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19901" w14:textId="77777777" w:rsidR="00304132" w:rsidRDefault="00304132">
      <w:pPr>
        <w:spacing w:after="0" w:line="240" w:lineRule="auto"/>
      </w:pPr>
      <w:r>
        <w:separator/>
      </w:r>
    </w:p>
  </w:endnote>
  <w:endnote w:type="continuationSeparator" w:id="0">
    <w:p w14:paraId="4EC1ED27" w14:textId="77777777" w:rsidR="00304132" w:rsidRDefault="003041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B3768" w14:textId="77777777" w:rsidR="00304132" w:rsidRDefault="00304132">
      <w:pPr>
        <w:spacing w:after="0" w:line="240" w:lineRule="auto"/>
      </w:pPr>
      <w:r>
        <w:separator/>
      </w:r>
    </w:p>
  </w:footnote>
  <w:footnote w:type="continuationSeparator" w:id="0">
    <w:p w14:paraId="07DE7439" w14:textId="77777777" w:rsidR="00304132" w:rsidRDefault="00304132">
      <w:pPr>
        <w:spacing w:after="0" w:line="240" w:lineRule="auto"/>
      </w:pPr>
      <w:r>
        <w:continuationSeparator/>
      </w:r>
    </w:p>
  </w:footnote>
  <w:footnote w:id="1">
    <w:p w14:paraId="00000004" w14:textId="77777777" w:rsidR="00361036" w:rsidRDefault="00025477">
      <w:pPr>
        <w:pStyle w:val="af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vertAlign w:val="superscript"/>
        </w:rPr>
        <w:t>1</w:t>
      </w:r>
      <w:r>
        <w:rPr>
          <w:rFonts w:ascii="Times New Roman" w:hAnsi="Times New Roman"/>
          <w:i/>
          <w:iCs/>
        </w:rPr>
        <w:t>Залиханов</w:t>
      </w:r>
      <w:r>
        <w:rPr>
          <w:rFonts w:ascii="Times New Roman" w:eastAsia="Calibri" w:hAnsi="Times New Roman"/>
        </w:rPr>
        <w:t> </w:t>
      </w:r>
      <w:r>
        <w:rPr>
          <w:rFonts w:ascii="Times New Roman" w:hAnsi="Times New Roman"/>
          <w:i/>
          <w:iCs/>
        </w:rPr>
        <w:t>М.Ч.</w:t>
      </w:r>
      <w:r>
        <w:rPr>
          <w:rFonts w:ascii="Times New Roman" w:hAnsi="Times New Roman"/>
        </w:rPr>
        <w:t xml:space="preserve"> Осознанное гражданство в эпоху актуализации этносов. Общие беды, общие победы скрепляют здание, имя которому – Россия / М.Ч.</w:t>
      </w:r>
      <w:r>
        <w:rPr>
          <w:rFonts w:ascii="Times New Roman" w:eastAsia="Calibri" w:hAnsi="Times New Roman"/>
        </w:rPr>
        <w:t> </w:t>
      </w:r>
      <w:proofErr w:type="spellStart"/>
      <w:r>
        <w:rPr>
          <w:rFonts w:ascii="Times New Roman" w:hAnsi="Times New Roman"/>
        </w:rPr>
        <w:t>Залиханов</w:t>
      </w:r>
      <w:proofErr w:type="spellEnd"/>
      <w:r>
        <w:rPr>
          <w:rFonts w:ascii="Times New Roman" w:hAnsi="Times New Roman"/>
        </w:rPr>
        <w:t xml:space="preserve"> // Русский мир. – 2011. –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000000"/>
        </w:rPr>
        <w:t>№ 6. – с. 47-53.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3FA7"/>
    <w:rsid w:val="00025477"/>
    <w:rsid w:val="002724BD"/>
    <w:rsid w:val="00304132"/>
    <w:rsid w:val="00361036"/>
    <w:rsid w:val="004770C0"/>
    <w:rsid w:val="00545FCC"/>
    <w:rsid w:val="00584E2D"/>
    <w:rsid w:val="007F3F11"/>
    <w:rsid w:val="0095505E"/>
    <w:rsid w:val="00AD39B5"/>
    <w:rsid w:val="00BC43CE"/>
    <w:rsid w:val="00CB1113"/>
    <w:rsid w:val="00D76F3B"/>
    <w:rsid w:val="00E33F06"/>
    <w:rsid w:val="00E6342E"/>
    <w:rsid w:val="00ED3FA7"/>
    <w:rsid w:val="00F53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B35D9"/>
  <w15:docId w15:val="{063538FC-5A22-421B-ACB9-546C0CF50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99"/>
    <w:qFormat/>
    <w:pPr>
      <w:spacing w:after="200" w:line="276" w:lineRule="auto"/>
    </w:pPr>
  </w:style>
  <w:style w:type="paragraph" w:styleId="1">
    <w:name w:val="heading 1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link w:val="31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">
    <w:name w:val="Заголовок 3 Знак1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uiPriority w:val="19"/>
    <w:qFormat/>
    <w:rPr>
      <w:i/>
      <w:iCs/>
      <w:color w:val="808080" w:themeColor="text1" w:themeTint="7F"/>
    </w:rPr>
  </w:style>
  <w:style w:type="character" w:styleId="a9">
    <w:name w:val="Emphasis"/>
    <w:uiPriority w:val="20"/>
    <w:qFormat/>
    <w:rPr>
      <w:i/>
      <w:iCs/>
    </w:rPr>
  </w:style>
  <w:style w:type="character" w:styleId="aa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b">
    <w:name w:val="Intense Quote"/>
    <w:link w:val="ac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link w:val="ab"/>
    <w:uiPriority w:val="30"/>
    <w:rPr>
      <w:b/>
      <w:bCs/>
      <w:i/>
      <w:iCs/>
      <w:color w:val="4F81BD" w:themeColor="accent1"/>
    </w:rPr>
  </w:style>
  <w:style w:type="character" w:styleId="ad">
    <w:name w:val="Subtle Reference"/>
    <w:uiPriority w:val="31"/>
    <w:qFormat/>
    <w:rPr>
      <w:smallCaps/>
      <w:color w:val="C0504D" w:themeColor="accent2"/>
      <w:u w:val="single"/>
    </w:rPr>
  </w:style>
  <w:style w:type="character" w:styleId="ae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">
    <w:name w:val="Book Title"/>
    <w:uiPriority w:val="33"/>
    <w:qFormat/>
    <w:rPr>
      <w:b/>
      <w:bCs/>
      <w:smallCaps/>
      <w:spacing w:val="5"/>
    </w:rPr>
  </w:style>
  <w:style w:type="paragraph" w:styleId="af0">
    <w:name w:val="footnote text"/>
    <w:link w:val="af1"/>
    <w:uiPriority w:val="99"/>
    <w:semiHidden/>
    <w:unhideWhenUsed/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Pr>
      <w:sz w:val="20"/>
      <w:szCs w:val="20"/>
    </w:rPr>
  </w:style>
  <w:style w:type="character" w:styleId="af2">
    <w:name w:val="footnote reference"/>
    <w:uiPriority w:val="99"/>
    <w:semiHidden/>
    <w:unhideWhenUsed/>
    <w:rPr>
      <w:vertAlign w:val="superscript"/>
    </w:rPr>
  </w:style>
  <w:style w:type="paragraph" w:styleId="af3">
    <w:name w:val="endnote text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концевой сноски Знак"/>
    <w:link w:val="af3"/>
    <w:uiPriority w:val="99"/>
    <w:semiHidden/>
    <w:rPr>
      <w:sz w:val="20"/>
      <w:szCs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character" w:styleId="af6">
    <w:name w:val="Hyperlink"/>
    <w:uiPriority w:val="99"/>
    <w:unhideWhenUsed/>
    <w:rPr>
      <w:color w:val="0000FF" w:themeColor="hyperlink"/>
      <w:u w:val="single"/>
    </w:rPr>
  </w:style>
  <w:style w:type="character" w:styleId="af7">
    <w:name w:val="FollowedHyperlink"/>
    <w:uiPriority w:val="99"/>
    <w:semiHidden/>
    <w:unhideWhenUsed/>
    <w:rPr>
      <w:color w:val="800080" w:themeColor="followedHyperlink"/>
      <w:u w:val="single"/>
    </w:rPr>
  </w:style>
  <w:style w:type="paragraph" w:styleId="af8">
    <w:name w:val="Plain Text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link w:val="afb"/>
    <w:uiPriority w:val="99"/>
    <w:unhideWhenUsed/>
  </w:style>
  <w:style w:type="character" w:customStyle="1" w:styleId="afb">
    <w:name w:val="Верхний колонтитул Знак"/>
    <w:link w:val="afa"/>
    <w:uiPriority w:val="99"/>
  </w:style>
  <w:style w:type="paragraph" w:styleId="afc">
    <w:name w:val="footer"/>
    <w:link w:val="afd"/>
    <w:uiPriority w:val="99"/>
    <w:unhideWhenUsed/>
  </w:style>
  <w:style w:type="character" w:customStyle="1" w:styleId="afd">
    <w:name w:val="Нижний колонтитул Знак"/>
    <w:link w:val="afc"/>
    <w:uiPriority w:val="99"/>
  </w:style>
  <w:style w:type="character" w:customStyle="1" w:styleId="afe">
    <w:name w:val="Основной текст Знак"/>
    <w:basedOn w:val="a0"/>
    <w:uiPriority w:val="99"/>
    <w:semiHidden/>
    <w:qFormat/>
    <w:rPr>
      <w:rFonts w:cs="Mangal"/>
      <w:sz w:val="24"/>
      <w:szCs w:val="21"/>
    </w:rPr>
  </w:style>
  <w:style w:type="character" w:customStyle="1" w:styleId="30">
    <w:name w:val="Заголовок 3 Знак"/>
    <w:basedOn w:val="a0"/>
    <w:uiPriority w:val="9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ff">
    <w:name w:val="Strong"/>
    <w:basedOn w:val="a0"/>
    <w:uiPriority w:val="99"/>
    <w:qFormat/>
    <w:rPr>
      <w:b/>
      <w:bCs/>
    </w:rPr>
  </w:style>
  <w:style w:type="character" w:customStyle="1" w:styleId="-">
    <w:name w:val="Интернет-ссылка"/>
    <w:basedOn w:val="a0"/>
    <w:uiPriority w:val="99"/>
    <w:unhideWhenUsed/>
    <w:rPr>
      <w:color w:val="0000FF"/>
      <w:u w:val="single"/>
    </w:rPr>
  </w:style>
  <w:style w:type="paragraph" w:customStyle="1" w:styleId="11">
    <w:name w:val="Заголовок1"/>
    <w:basedOn w:val="a"/>
    <w:next w:val="aff0"/>
    <w:uiPriority w:val="99"/>
    <w:qFormat/>
    <w:pPr>
      <w:keepNext/>
      <w:spacing w:before="240" w:after="120" w:line="240" w:lineRule="auto"/>
    </w:pPr>
    <w:rPr>
      <w:rFonts w:ascii="Liberation Sans" w:eastAsia="Arial Unicode MS" w:hAnsi="Liberation Sans" w:cs="Arial Unicode MS"/>
      <w:sz w:val="28"/>
      <w:szCs w:val="28"/>
      <w:lang w:eastAsia="zh-CN" w:bidi="hi-IN"/>
    </w:rPr>
  </w:style>
  <w:style w:type="paragraph" w:styleId="aff0">
    <w:name w:val="Body Text"/>
    <w:basedOn w:val="a"/>
    <w:uiPriority w:val="99"/>
    <w:semiHidden/>
    <w:unhideWhenUsed/>
    <w:pPr>
      <w:spacing w:after="120"/>
    </w:pPr>
    <w:rPr>
      <w:rFonts w:cs="Mangal"/>
      <w:szCs w:val="21"/>
    </w:rPr>
  </w:style>
  <w:style w:type="paragraph" w:styleId="aff1">
    <w:name w:val="List"/>
    <w:basedOn w:val="aff0"/>
    <w:uiPriority w:val="99"/>
  </w:style>
  <w:style w:type="paragraph" w:customStyle="1" w:styleId="12">
    <w:name w:val="Указатель1"/>
    <w:basedOn w:val="a"/>
    <w:uiPriority w:val="99"/>
    <w:qFormat/>
    <w:pPr>
      <w:spacing w:after="0" w:line="240" w:lineRule="auto"/>
    </w:pPr>
    <w:rPr>
      <w:rFonts w:ascii="Liberation Serif" w:eastAsia="Arial Unicode MS" w:hAnsi="Liberation Serif" w:cs="Arial Unicode MS"/>
      <w:sz w:val="24"/>
      <w:szCs w:val="24"/>
      <w:lang w:eastAsia="zh-CN" w:bidi="hi-IN"/>
    </w:rPr>
  </w:style>
  <w:style w:type="paragraph" w:styleId="aff2">
    <w:name w:val="caption"/>
    <w:basedOn w:val="a"/>
    <w:uiPriority w:val="99"/>
    <w:qFormat/>
    <w:pPr>
      <w:spacing w:before="120" w:after="120" w:line="240" w:lineRule="auto"/>
    </w:pPr>
    <w:rPr>
      <w:rFonts w:ascii="Liberation Serif" w:eastAsia="Arial Unicode MS" w:hAnsi="Liberation Serif" w:cs="Arial Unicode MS"/>
      <w:i/>
      <w:iCs/>
      <w:sz w:val="24"/>
      <w:szCs w:val="24"/>
      <w:lang w:eastAsia="zh-CN" w:bidi="hi-IN"/>
    </w:rPr>
  </w:style>
  <w:style w:type="paragraph" w:styleId="aff3">
    <w:name w:val="Normal (Web)"/>
    <w:basedOn w:val="a"/>
    <w:uiPriority w:val="99"/>
    <w:unhideWhenUsed/>
    <w:qFormat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List Paragraph"/>
    <w:basedOn w:val="a"/>
    <w:uiPriority w:val="34"/>
    <w:qFormat/>
    <w:pPr>
      <w:ind w:left="720"/>
      <w:contextualSpacing/>
    </w:pPr>
  </w:style>
  <w:style w:type="paragraph" w:customStyle="1" w:styleId="310">
    <w:name w:val="Заголовок 31"/>
    <w:basedOn w:val="a"/>
    <w:uiPriority w:val="9"/>
    <w:unhideWhenUsed/>
    <w:qFormat/>
    <w:pPr>
      <w:keepNext/>
      <w:spacing w:before="140" w:after="120" w:line="240" w:lineRule="auto"/>
    </w:pPr>
    <w:rPr>
      <w:rFonts w:ascii="Liberation Sans" w:eastAsia="Arial Unicode MS" w:hAnsi="Liberation Sans" w:cs="Arial Unicode MS"/>
      <w:b/>
      <w:bCs/>
      <w:sz w:val="28"/>
      <w:szCs w:val="28"/>
      <w:lang w:eastAsia="zh-CN" w:bidi="hi-IN"/>
    </w:rPr>
  </w:style>
  <w:style w:type="paragraph" w:customStyle="1" w:styleId="13">
    <w:name w:val="Название объекта1"/>
    <w:basedOn w:val="a"/>
    <w:uiPriority w:val="99"/>
    <w:qFormat/>
    <w:pPr>
      <w:spacing w:before="120" w:after="120" w:line="240" w:lineRule="auto"/>
    </w:pPr>
    <w:rPr>
      <w:rFonts w:ascii="Liberation Serif" w:eastAsia="Arial Unicode MS" w:hAnsi="Liberation Serif" w:cs="Arial Unicode MS"/>
      <w:i/>
      <w:iCs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765</Words>
  <Characters>4362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Елена Юрьевна Небродовская-Мазур</cp:lastModifiedBy>
  <cp:revision>7</cp:revision>
  <dcterms:created xsi:type="dcterms:W3CDTF">2026-08-26T10:29:00Z</dcterms:created>
  <dcterms:modified xsi:type="dcterms:W3CDTF">2026-09-14T14:57:00Z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